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BF" w:rsidRPr="009039BF" w:rsidRDefault="00264DE8" w:rsidP="009039BF">
      <w:pPr>
        <w:jc w:val="center"/>
        <w:rPr>
          <w:sz w:val="44"/>
          <w:szCs w:val="44"/>
        </w:rPr>
      </w:pPr>
      <w:r>
        <w:rPr>
          <w:sz w:val="44"/>
          <w:szCs w:val="44"/>
        </w:rPr>
        <w:t>SPEAKER BIOS</w:t>
      </w:r>
    </w:p>
    <w:tbl>
      <w:tblPr>
        <w:tblStyle w:val="TableGrid"/>
        <w:tblW w:w="10774" w:type="dxa"/>
        <w:tblInd w:w="-601" w:type="dxa"/>
        <w:tblLayout w:type="fixed"/>
        <w:tblLook w:val="04A0"/>
      </w:tblPr>
      <w:tblGrid>
        <w:gridCol w:w="3403"/>
        <w:gridCol w:w="7371"/>
      </w:tblGrid>
      <w:tr w:rsidR="00BB4869" w:rsidTr="00BB4869">
        <w:tc>
          <w:tcPr>
            <w:tcW w:w="3403" w:type="dxa"/>
          </w:tcPr>
          <w:p w:rsidR="00BB4869" w:rsidRPr="009039BF" w:rsidRDefault="00BB4869" w:rsidP="009039BF">
            <w:pPr>
              <w:jc w:val="left"/>
              <w:rPr>
                <w:b/>
              </w:rPr>
            </w:pPr>
            <w:r w:rsidRPr="009039BF">
              <w:rPr>
                <w:b/>
              </w:rPr>
              <w:t>Speaker</w:t>
            </w:r>
          </w:p>
        </w:tc>
        <w:tc>
          <w:tcPr>
            <w:tcW w:w="7371" w:type="dxa"/>
          </w:tcPr>
          <w:p w:rsidR="00BB4869" w:rsidRDefault="00BB4869" w:rsidP="009039BF">
            <w:pPr>
              <w:jc w:val="left"/>
              <w:rPr>
                <w:b/>
              </w:rPr>
            </w:pPr>
            <w:r>
              <w:rPr>
                <w:b/>
              </w:rPr>
              <w:t>Bio</w:t>
            </w:r>
          </w:p>
        </w:tc>
      </w:tr>
      <w:tr w:rsidR="00BB4869" w:rsidTr="00BB4869">
        <w:tc>
          <w:tcPr>
            <w:tcW w:w="3403" w:type="dxa"/>
          </w:tcPr>
          <w:p w:rsidR="00950599" w:rsidRDefault="003B6F3D" w:rsidP="00950599">
            <w:pPr>
              <w:jc w:val="both"/>
              <w:rPr>
                <w:rFonts w:ascii="Corbel" w:hAnsi="Corbel"/>
                <w:color w:val="006699"/>
              </w:rPr>
            </w:pPr>
            <w:r>
              <w:rPr>
                <w:b/>
              </w:rPr>
              <w:t>EMCEE</w:t>
            </w:r>
            <w:r w:rsidR="00950599">
              <w:rPr>
                <w:b/>
              </w:rPr>
              <w:t xml:space="preserve">: </w:t>
            </w:r>
            <w:proofErr w:type="spellStart"/>
            <w:r w:rsidR="000153DB">
              <w:rPr>
                <w:rFonts w:ascii="Corbel" w:hAnsi="Corbel"/>
                <w:b/>
                <w:bCs/>
                <w:color w:val="006699"/>
              </w:rPr>
              <w:t>Hennadiy</w:t>
            </w:r>
            <w:proofErr w:type="spellEnd"/>
            <w:r w:rsidR="000153DB">
              <w:rPr>
                <w:rFonts w:ascii="Corbel" w:hAnsi="Corbel"/>
                <w:b/>
                <w:bCs/>
                <w:color w:val="006699"/>
              </w:rPr>
              <w:t xml:space="preserve"> </w:t>
            </w:r>
            <w:proofErr w:type="spellStart"/>
            <w:r w:rsidR="000153DB">
              <w:rPr>
                <w:rFonts w:ascii="Corbel" w:hAnsi="Corbel"/>
                <w:b/>
                <w:bCs/>
                <w:color w:val="006699"/>
              </w:rPr>
              <w:t>Kutsenko</w:t>
            </w:r>
            <w:proofErr w:type="spellEnd"/>
          </w:p>
          <w:p w:rsidR="00BB4869" w:rsidRDefault="000153DB" w:rsidP="009039BF">
            <w:pPr>
              <w:jc w:val="left"/>
              <w:rPr>
                <w:rFonts w:ascii="Calibri" w:hAnsi="Calibri"/>
                <w:color w:val="333333"/>
                <w:sz w:val="23"/>
                <w:szCs w:val="23"/>
                <w:shd w:val="clear" w:color="auto" w:fill="FFFFFF"/>
              </w:rPr>
            </w:pPr>
            <w:r>
              <w:rPr>
                <w:rFonts w:ascii="Calibri" w:hAnsi="Calibri"/>
                <w:color w:val="333333"/>
                <w:sz w:val="23"/>
                <w:szCs w:val="23"/>
                <w:shd w:val="clear" w:color="auto" w:fill="FFFFFF"/>
              </w:rPr>
              <w:t>Tax Lawyer</w:t>
            </w:r>
            <w:r w:rsidR="00950599">
              <w:rPr>
                <w:rFonts w:ascii="Calibri" w:hAnsi="Calibri"/>
                <w:color w:val="333333"/>
                <w:sz w:val="23"/>
                <w:szCs w:val="23"/>
                <w:shd w:val="clear" w:color="auto" w:fill="FFFFFF"/>
              </w:rPr>
              <w:t xml:space="preserve">, </w:t>
            </w:r>
            <w:r>
              <w:rPr>
                <w:rFonts w:ascii="Calibri" w:hAnsi="Calibri"/>
                <w:color w:val="333333"/>
                <w:sz w:val="23"/>
                <w:szCs w:val="23"/>
                <w:shd w:val="clear" w:color="auto" w:fill="FFFFFF"/>
              </w:rPr>
              <w:t>Norton Rose Fulbright</w:t>
            </w:r>
          </w:p>
          <w:p w:rsidR="00950599" w:rsidRDefault="00950599" w:rsidP="009039BF">
            <w:pPr>
              <w:jc w:val="left"/>
              <w:rPr>
                <w:b/>
              </w:rPr>
            </w:pPr>
          </w:p>
          <w:p w:rsidR="00BB4869" w:rsidRDefault="003069B8" w:rsidP="009039BF">
            <w:pPr>
              <w:jc w:val="left"/>
              <w:rPr>
                <w:b/>
              </w:rPr>
            </w:pPr>
            <w:r>
              <w:rPr>
                <w:b/>
                <w:color w:val="000000" w:themeColor="text1"/>
              </w:rPr>
              <w:t>(6:00 to 6:03 pm)</w:t>
            </w:r>
            <w:r w:rsidRPr="00F36F96">
              <w:rPr>
                <w:b/>
                <w:color w:val="000000" w:themeColor="text1"/>
              </w:rPr>
              <w:t xml:space="preserve"> </w:t>
            </w:r>
            <w:r>
              <w:rPr>
                <w:b/>
                <w:color w:val="000000" w:themeColor="text1"/>
              </w:rPr>
              <w:t xml:space="preserve">(2-3 </w:t>
            </w:r>
            <w:proofErr w:type="spellStart"/>
            <w:r>
              <w:rPr>
                <w:b/>
                <w:color w:val="000000" w:themeColor="text1"/>
              </w:rPr>
              <w:t>mins</w:t>
            </w:r>
            <w:proofErr w:type="spellEnd"/>
            <w:r>
              <w:rPr>
                <w:b/>
                <w:color w:val="000000" w:themeColor="text1"/>
              </w:rPr>
              <w:t>)</w:t>
            </w:r>
          </w:p>
          <w:p w:rsidR="00BB4869" w:rsidRDefault="00BB4869" w:rsidP="009039BF">
            <w:pPr>
              <w:jc w:val="left"/>
              <w:rPr>
                <w:b/>
              </w:rPr>
            </w:pPr>
          </w:p>
          <w:p w:rsidR="00BB4869" w:rsidRPr="00264DE8" w:rsidRDefault="00BB4869" w:rsidP="009039BF">
            <w:pPr>
              <w:jc w:val="left"/>
              <w:rPr>
                <w:b/>
              </w:rPr>
            </w:pPr>
          </w:p>
        </w:tc>
        <w:tc>
          <w:tcPr>
            <w:tcW w:w="7371" w:type="dxa"/>
          </w:tcPr>
          <w:p w:rsidR="00BB4869" w:rsidRDefault="008B72A4" w:rsidP="009039BF">
            <w:pPr>
              <w:jc w:val="left"/>
            </w:pPr>
            <w:r>
              <w:t>Land Acknowledgement</w:t>
            </w:r>
          </w:p>
          <w:p w:rsidR="006634E5" w:rsidRDefault="006634E5" w:rsidP="009039BF">
            <w:pPr>
              <w:jc w:val="left"/>
            </w:pPr>
          </w:p>
          <w:p w:rsidR="006634E5" w:rsidRDefault="006634E5" w:rsidP="009039BF">
            <w:pPr>
              <w:jc w:val="left"/>
            </w:pPr>
            <w:r w:rsidRPr="00407990">
              <w:rPr>
                <w:b/>
              </w:rPr>
              <w:t>Moment</w:t>
            </w:r>
            <w:r>
              <w:t xml:space="preserve"> of Silence for the </w:t>
            </w:r>
            <w:r w:rsidRPr="006634E5">
              <w:rPr>
                <w:b/>
              </w:rPr>
              <w:t>Toronto Strong Heroes</w:t>
            </w:r>
          </w:p>
        </w:tc>
      </w:tr>
      <w:tr w:rsidR="00BB4869" w:rsidTr="00BB4869">
        <w:tc>
          <w:tcPr>
            <w:tcW w:w="3403" w:type="dxa"/>
          </w:tcPr>
          <w:p w:rsidR="00BB4869" w:rsidRDefault="00BB4869" w:rsidP="009039BF">
            <w:pPr>
              <w:jc w:val="left"/>
            </w:pPr>
            <w:r w:rsidRPr="00264DE8">
              <w:rPr>
                <w:b/>
              </w:rPr>
              <w:t xml:space="preserve">Ann </w:t>
            </w:r>
            <w:proofErr w:type="spellStart"/>
            <w:r w:rsidRPr="00264DE8">
              <w:rPr>
                <w:b/>
              </w:rPr>
              <w:t>Semotiuk</w:t>
            </w:r>
            <w:proofErr w:type="spellEnd"/>
            <w:r>
              <w:t xml:space="preserve">, President </w:t>
            </w:r>
          </w:p>
          <w:p w:rsidR="00BB4869" w:rsidRDefault="00BB4869" w:rsidP="009039BF">
            <w:pPr>
              <w:jc w:val="left"/>
            </w:pPr>
            <w:r>
              <w:t>Ukrainian Canadian Social Services</w:t>
            </w:r>
          </w:p>
          <w:p w:rsidR="00BB4869" w:rsidRDefault="00BB4869" w:rsidP="00B27716">
            <w:pPr>
              <w:jc w:val="left"/>
            </w:pPr>
          </w:p>
          <w:p w:rsidR="003069B8" w:rsidRDefault="003069B8" w:rsidP="003069B8">
            <w:pPr>
              <w:jc w:val="left"/>
              <w:rPr>
                <w:b/>
              </w:rPr>
            </w:pPr>
            <w:r>
              <w:rPr>
                <w:b/>
                <w:color w:val="000000" w:themeColor="text1"/>
              </w:rPr>
              <w:t>(6:03 to 6:05 pm)</w:t>
            </w:r>
            <w:r w:rsidRPr="00F36F96">
              <w:rPr>
                <w:b/>
                <w:color w:val="000000" w:themeColor="text1"/>
              </w:rPr>
              <w:t xml:space="preserve"> </w:t>
            </w:r>
            <w:r>
              <w:rPr>
                <w:b/>
                <w:color w:val="000000" w:themeColor="text1"/>
              </w:rPr>
              <w:t xml:space="preserve">(2-3 </w:t>
            </w:r>
            <w:proofErr w:type="spellStart"/>
            <w:r>
              <w:rPr>
                <w:b/>
                <w:color w:val="000000" w:themeColor="text1"/>
              </w:rPr>
              <w:t>mins</w:t>
            </w:r>
            <w:proofErr w:type="spellEnd"/>
            <w:r>
              <w:rPr>
                <w:b/>
                <w:color w:val="000000" w:themeColor="text1"/>
              </w:rPr>
              <w:t>)</w:t>
            </w:r>
          </w:p>
          <w:p w:rsidR="00BB4869" w:rsidRDefault="00BB4869" w:rsidP="009039BF">
            <w:pPr>
              <w:jc w:val="left"/>
            </w:pPr>
          </w:p>
        </w:tc>
        <w:tc>
          <w:tcPr>
            <w:tcW w:w="7371" w:type="dxa"/>
          </w:tcPr>
          <w:p w:rsidR="00BB4869" w:rsidRPr="00214A7D" w:rsidRDefault="008B72A4" w:rsidP="005B2B11">
            <w:pPr>
              <w:jc w:val="left"/>
              <w:rPr>
                <w:b/>
              </w:rPr>
            </w:pPr>
            <w:r>
              <w:rPr>
                <w:b/>
              </w:rPr>
              <w:t xml:space="preserve">Knowledge Hub Partner: </w:t>
            </w:r>
          </w:p>
        </w:tc>
      </w:tr>
      <w:tr w:rsidR="000153DB" w:rsidTr="00BB4869">
        <w:tc>
          <w:tcPr>
            <w:tcW w:w="3403" w:type="dxa"/>
          </w:tcPr>
          <w:p w:rsidR="000153DB" w:rsidRDefault="000153DB" w:rsidP="000153DB">
            <w:pPr>
              <w:jc w:val="left"/>
            </w:pPr>
            <w:r>
              <w:rPr>
                <w:b/>
                <w:color w:val="000000" w:themeColor="text1"/>
              </w:rPr>
              <w:t xml:space="preserve">Joanne </w:t>
            </w:r>
            <w:proofErr w:type="spellStart"/>
            <w:r>
              <w:rPr>
                <w:b/>
                <w:color w:val="000000" w:themeColor="text1"/>
              </w:rPr>
              <w:t>Gort</w:t>
            </w:r>
            <w:proofErr w:type="spellEnd"/>
            <w:r>
              <w:rPr>
                <w:b/>
                <w:color w:val="000000" w:themeColor="text1"/>
              </w:rPr>
              <w:t xml:space="preserve">: </w:t>
            </w:r>
            <w:r>
              <w:t>Legal Counsel, Government of Ontario</w:t>
            </w:r>
          </w:p>
          <w:p w:rsidR="003069B8" w:rsidRDefault="003069B8" w:rsidP="000153DB">
            <w:pPr>
              <w:jc w:val="left"/>
            </w:pPr>
          </w:p>
          <w:p w:rsidR="003069B8" w:rsidRPr="00264DE8" w:rsidRDefault="003069B8" w:rsidP="003069B8">
            <w:pPr>
              <w:jc w:val="left"/>
              <w:rPr>
                <w:b/>
              </w:rPr>
            </w:pPr>
            <w:r>
              <w:rPr>
                <w:b/>
                <w:color w:val="000000" w:themeColor="text1"/>
              </w:rPr>
              <w:t>(6:05 to 6:15 pm)</w:t>
            </w:r>
            <w:r w:rsidRPr="00F36F96">
              <w:rPr>
                <w:b/>
                <w:color w:val="000000" w:themeColor="text1"/>
              </w:rPr>
              <w:t xml:space="preserve"> </w:t>
            </w:r>
            <w:r>
              <w:rPr>
                <w:b/>
                <w:color w:val="000000" w:themeColor="text1"/>
              </w:rPr>
              <w:t xml:space="preserve">(10 </w:t>
            </w:r>
            <w:proofErr w:type="spellStart"/>
            <w:r>
              <w:rPr>
                <w:b/>
                <w:color w:val="000000" w:themeColor="text1"/>
              </w:rPr>
              <w:t>mins</w:t>
            </w:r>
            <w:proofErr w:type="spellEnd"/>
            <w:r>
              <w:rPr>
                <w:b/>
                <w:color w:val="000000" w:themeColor="text1"/>
              </w:rPr>
              <w:t>)</w:t>
            </w:r>
          </w:p>
        </w:tc>
        <w:tc>
          <w:tcPr>
            <w:tcW w:w="7371" w:type="dxa"/>
          </w:tcPr>
          <w:p w:rsidR="000153DB" w:rsidRPr="00F36F96" w:rsidRDefault="000153DB" w:rsidP="000153DB">
            <w:pPr>
              <w:pStyle w:val="ListParagraph"/>
              <w:numPr>
                <w:ilvl w:val="0"/>
                <w:numId w:val="11"/>
              </w:numPr>
              <w:spacing w:before="100" w:beforeAutospacing="1" w:after="100" w:afterAutospacing="1"/>
              <w:jc w:val="left"/>
              <w:outlineLvl w:val="0"/>
            </w:pPr>
            <w:r>
              <w:rPr>
                <w:b/>
              </w:rPr>
              <w:t>Implementation and Transition</w:t>
            </w:r>
            <w:r w:rsidR="00092D12">
              <w:rPr>
                <w:b/>
              </w:rPr>
              <w:t>: into the Ontario Not For Profit Corporations Act</w:t>
            </w:r>
          </w:p>
          <w:p w:rsidR="000153DB" w:rsidRPr="000153DB" w:rsidRDefault="000153DB" w:rsidP="000153DB">
            <w:pPr>
              <w:jc w:val="left"/>
              <w:rPr>
                <w:sz w:val="24"/>
                <w:szCs w:val="24"/>
              </w:rPr>
            </w:pPr>
            <w:r w:rsidRPr="000153DB">
              <w:rPr>
                <w:sz w:val="24"/>
                <w:szCs w:val="24"/>
              </w:rPr>
              <w:t xml:space="preserve">Since 2011, Joanne </w:t>
            </w:r>
            <w:proofErr w:type="spellStart"/>
            <w:r w:rsidRPr="000153DB">
              <w:rPr>
                <w:sz w:val="24"/>
                <w:szCs w:val="24"/>
              </w:rPr>
              <w:t>Gort</w:t>
            </w:r>
            <w:proofErr w:type="spellEnd"/>
            <w:r w:rsidRPr="000153DB">
              <w:rPr>
                <w:sz w:val="24"/>
                <w:szCs w:val="24"/>
              </w:rPr>
              <w:t xml:space="preserve"> is counsel with the Ministry of the Attorney General, Civil Law Division, Government and Consumer Services Branch.  Joanne advises primarily in the areas of corporate and commercial law, and she also advises the Registrar on matters relating to a regulatory statute.  Joanne received a B.A.Sc. (</w:t>
            </w:r>
            <w:proofErr w:type="spellStart"/>
            <w:r w:rsidRPr="000153DB">
              <w:rPr>
                <w:sz w:val="24"/>
                <w:szCs w:val="24"/>
              </w:rPr>
              <w:t>Hons</w:t>
            </w:r>
            <w:proofErr w:type="spellEnd"/>
            <w:r w:rsidRPr="000153DB">
              <w:rPr>
                <w:sz w:val="24"/>
                <w:szCs w:val="24"/>
              </w:rPr>
              <w:t xml:space="preserve">.) in mechanical engineering from the University of Toronto, and a LL.B. from </w:t>
            </w:r>
            <w:proofErr w:type="spellStart"/>
            <w:r w:rsidRPr="000153DB">
              <w:rPr>
                <w:sz w:val="24"/>
                <w:szCs w:val="24"/>
              </w:rPr>
              <w:t>Osgoode</w:t>
            </w:r>
            <w:proofErr w:type="spellEnd"/>
            <w:r w:rsidRPr="000153DB">
              <w:rPr>
                <w:sz w:val="24"/>
                <w:szCs w:val="24"/>
              </w:rPr>
              <w:t xml:space="preserve"> Hall Law School.  Joanne was called to the bar in 2008, and worked in private practice prior to joining the provincial government in 2009. </w:t>
            </w:r>
          </w:p>
          <w:p w:rsidR="000153DB" w:rsidRPr="00214A7D" w:rsidRDefault="000153DB" w:rsidP="000153DB">
            <w:pPr>
              <w:jc w:val="left"/>
              <w:rPr>
                <w:b/>
              </w:rPr>
            </w:pPr>
          </w:p>
        </w:tc>
      </w:tr>
      <w:tr w:rsidR="000153DB" w:rsidTr="00BB4869">
        <w:tc>
          <w:tcPr>
            <w:tcW w:w="3403" w:type="dxa"/>
          </w:tcPr>
          <w:p w:rsidR="000153DB" w:rsidRDefault="000153DB" w:rsidP="000153DB">
            <w:pPr>
              <w:jc w:val="left"/>
            </w:pPr>
            <w:proofErr w:type="spellStart"/>
            <w:r>
              <w:rPr>
                <w:b/>
                <w:color w:val="000000" w:themeColor="text1"/>
              </w:rPr>
              <w:t>Bonni</w:t>
            </w:r>
            <w:proofErr w:type="spellEnd"/>
            <w:r>
              <w:rPr>
                <w:b/>
                <w:color w:val="000000" w:themeColor="text1"/>
              </w:rPr>
              <w:t xml:space="preserve"> Harden:</w:t>
            </w:r>
            <w:r>
              <w:t xml:space="preserve"> Legal Counsel, Government of Ontario</w:t>
            </w:r>
          </w:p>
          <w:p w:rsidR="000153DB" w:rsidRDefault="000153DB" w:rsidP="000153DB">
            <w:pPr>
              <w:jc w:val="left"/>
            </w:pPr>
          </w:p>
          <w:p w:rsidR="000153DB" w:rsidRPr="00264DE8" w:rsidRDefault="003069B8" w:rsidP="003069B8">
            <w:pPr>
              <w:jc w:val="left"/>
              <w:rPr>
                <w:b/>
              </w:rPr>
            </w:pPr>
            <w:r>
              <w:rPr>
                <w:b/>
                <w:color w:val="000000" w:themeColor="text1"/>
              </w:rPr>
              <w:t>(6:15 to 6:25 pm)</w:t>
            </w:r>
            <w:r w:rsidRPr="00F36F96">
              <w:rPr>
                <w:b/>
                <w:color w:val="000000" w:themeColor="text1"/>
              </w:rPr>
              <w:t xml:space="preserve"> </w:t>
            </w:r>
            <w:r>
              <w:rPr>
                <w:b/>
                <w:color w:val="000000" w:themeColor="text1"/>
              </w:rPr>
              <w:t xml:space="preserve">(10 </w:t>
            </w:r>
            <w:proofErr w:type="spellStart"/>
            <w:r>
              <w:rPr>
                <w:b/>
                <w:color w:val="000000" w:themeColor="text1"/>
              </w:rPr>
              <w:t>mins</w:t>
            </w:r>
            <w:proofErr w:type="spellEnd"/>
            <w:r>
              <w:rPr>
                <w:b/>
                <w:color w:val="000000" w:themeColor="text1"/>
              </w:rPr>
              <w:t>)</w:t>
            </w:r>
          </w:p>
        </w:tc>
        <w:tc>
          <w:tcPr>
            <w:tcW w:w="7371" w:type="dxa"/>
          </w:tcPr>
          <w:p w:rsidR="00092D12" w:rsidRPr="00F36F96" w:rsidRDefault="00092D12" w:rsidP="00092D12">
            <w:pPr>
              <w:pStyle w:val="ListParagraph"/>
              <w:numPr>
                <w:ilvl w:val="0"/>
                <w:numId w:val="11"/>
              </w:numPr>
              <w:spacing w:before="100" w:beforeAutospacing="1" w:after="100" w:afterAutospacing="1"/>
              <w:jc w:val="left"/>
              <w:outlineLvl w:val="0"/>
            </w:pPr>
            <w:r>
              <w:rPr>
                <w:b/>
              </w:rPr>
              <w:t>Implementation and Transition: into the Ontario Not For Profit Corporations Act</w:t>
            </w:r>
          </w:p>
          <w:p w:rsidR="000153DB" w:rsidRPr="000153DB" w:rsidRDefault="000153DB" w:rsidP="000153DB">
            <w:pPr>
              <w:jc w:val="left"/>
              <w:rPr>
                <w:sz w:val="24"/>
                <w:szCs w:val="24"/>
              </w:rPr>
            </w:pPr>
            <w:proofErr w:type="spellStart"/>
            <w:r w:rsidRPr="000153DB">
              <w:rPr>
                <w:sz w:val="24"/>
                <w:szCs w:val="24"/>
              </w:rPr>
              <w:t>Bonni</w:t>
            </w:r>
            <w:proofErr w:type="spellEnd"/>
            <w:r w:rsidRPr="000153DB">
              <w:rPr>
                <w:sz w:val="24"/>
                <w:szCs w:val="24"/>
              </w:rPr>
              <w:t xml:space="preserve"> Harden is senior counsel with the Ministry of the Attorney General, Civil Law Division, Government and Consumer Services Branch.  She advises on legislative drafting, corporate litigation and administrative law issues arising under Ontario’s business law statutes, and sits as a tribunal to conduct corporate law hearings.  </w:t>
            </w:r>
            <w:proofErr w:type="spellStart"/>
            <w:r w:rsidRPr="000153DB">
              <w:rPr>
                <w:sz w:val="24"/>
                <w:szCs w:val="24"/>
              </w:rPr>
              <w:t>Bonni</w:t>
            </w:r>
            <w:proofErr w:type="spellEnd"/>
            <w:r w:rsidRPr="000153DB">
              <w:rPr>
                <w:sz w:val="24"/>
                <w:szCs w:val="24"/>
              </w:rPr>
              <w:t xml:space="preserve"> articled at Blake, </w:t>
            </w:r>
            <w:proofErr w:type="spellStart"/>
            <w:r w:rsidRPr="000153DB">
              <w:rPr>
                <w:sz w:val="24"/>
                <w:szCs w:val="24"/>
              </w:rPr>
              <w:t>Cassels</w:t>
            </w:r>
            <w:proofErr w:type="spellEnd"/>
            <w:r w:rsidRPr="000153DB">
              <w:rPr>
                <w:sz w:val="24"/>
                <w:szCs w:val="24"/>
              </w:rPr>
              <w:t xml:space="preserve"> &amp; </w:t>
            </w:r>
            <w:proofErr w:type="spellStart"/>
            <w:r w:rsidRPr="000153DB">
              <w:rPr>
                <w:sz w:val="24"/>
                <w:szCs w:val="24"/>
              </w:rPr>
              <w:t>Graydon</w:t>
            </w:r>
            <w:proofErr w:type="spellEnd"/>
            <w:r w:rsidRPr="000153DB">
              <w:rPr>
                <w:sz w:val="24"/>
                <w:szCs w:val="24"/>
              </w:rPr>
              <w:t xml:space="preserve"> LLP, and began her OPS career as a senior policy advisor.  She brings to her role a perspective gained from her previous career as a B.C. newspaper editor and journalist.  </w:t>
            </w:r>
            <w:proofErr w:type="spellStart"/>
            <w:r w:rsidRPr="000153DB">
              <w:rPr>
                <w:sz w:val="24"/>
                <w:szCs w:val="24"/>
              </w:rPr>
              <w:t>Bonni</w:t>
            </w:r>
            <w:proofErr w:type="spellEnd"/>
            <w:r w:rsidRPr="000153DB">
              <w:rPr>
                <w:sz w:val="24"/>
                <w:szCs w:val="24"/>
              </w:rPr>
              <w:t xml:space="preserve"> was called to the bar in 1995 after obtaining her law degree from the University of Toronto, and her BA and MA from Simon Fraser University in B.C.  </w:t>
            </w:r>
          </w:p>
          <w:p w:rsidR="000153DB" w:rsidRPr="00214A7D" w:rsidRDefault="000153DB" w:rsidP="005B2B11">
            <w:pPr>
              <w:jc w:val="left"/>
              <w:rPr>
                <w:b/>
              </w:rPr>
            </w:pPr>
          </w:p>
        </w:tc>
      </w:tr>
      <w:tr w:rsidR="000153DB" w:rsidTr="00BB4869">
        <w:tc>
          <w:tcPr>
            <w:tcW w:w="3403" w:type="dxa"/>
          </w:tcPr>
          <w:p w:rsidR="000153DB" w:rsidRDefault="000153DB" w:rsidP="000153DB">
            <w:pPr>
              <w:jc w:val="left"/>
            </w:pPr>
            <w:r>
              <w:rPr>
                <w:b/>
                <w:color w:val="000000" w:themeColor="text1"/>
              </w:rPr>
              <w:t>Jennifer Lee:</w:t>
            </w:r>
            <w:r>
              <w:t xml:space="preserve"> Legal Counsel, Government of Ontario</w:t>
            </w:r>
          </w:p>
          <w:p w:rsidR="000153DB" w:rsidRDefault="000153DB" w:rsidP="000153DB">
            <w:pPr>
              <w:jc w:val="left"/>
              <w:rPr>
                <w:rFonts w:ascii="Tahoma" w:eastAsia="Times New Roman" w:hAnsi="Tahoma" w:cs="Tahoma"/>
                <w:sz w:val="20"/>
                <w:szCs w:val="20"/>
              </w:rPr>
            </w:pPr>
          </w:p>
          <w:p w:rsidR="003069B8" w:rsidRPr="00264DE8" w:rsidRDefault="003069B8" w:rsidP="003069B8">
            <w:pPr>
              <w:jc w:val="left"/>
              <w:rPr>
                <w:b/>
              </w:rPr>
            </w:pPr>
            <w:r>
              <w:rPr>
                <w:b/>
                <w:color w:val="000000" w:themeColor="text1"/>
              </w:rPr>
              <w:t>(6:25 to 6:35 pm)</w:t>
            </w:r>
            <w:r w:rsidRPr="00F36F96">
              <w:rPr>
                <w:b/>
                <w:color w:val="000000" w:themeColor="text1"/>
              </w:rPr>
              <w:t xml:space="preserve"> </w:t>
            </w:r>
            <w:r>
              <w:rPr>
                <w:b/>
                <w:color w:val="000000" w:themeColor="text1"/>
              </w:rPr>
              <w:t xml:space="preserve">(10 </w:t>
            </w:r>
            <w:proofErr w:type="spellStart"/>
            <w:r>
              <w:rPr>
                <w:b/>
                <w:color w:val="000000" w:themeColor="text1"/>
              </w:rPr>
              <w:t>mins</w:t>
            </w:r>
            <w:proofErr w:type="spellEnd"/>
            <w:r>
              <w:rPr>
                <w:b/>
                <w:color w:val="000000" w:themeColor="text1"/>
              </w:rPr>
              <w:t>)</w:t>
            </w:r>
          </w:p>
        </w:tc>
        <w:tc>
          <w:tcPr>
            <w:tcW w:w="7371" w:type="dxa"/>
          </w:tcPr>
          <w:p w:rsidR="00092D12" w:rsidRPr="00F36F96" w:rsidRDefault="00092D12" w:rsidP="00092D12">
            <w:pPr>
              <w:pStyle w:val="ListParagraph"/>
              <w:numPr>
                <w:ilvl w:val="0"/>
                <w:numId w:val="11"/>
              </w:numPr>
              <w:spacing w:before="100" w:beforeAutospacing="1" w:after="100" w:afterAutospacing="1"/>
              <w:jc w:val="left"/>
              <w:outlineLvl w:val="0"/>
            </w:pPr>
            <w:r>
              <w:rPr>
                <w:b/>
              </w:rPr>
              <w:t>Implementation and Transition: into the Ontario Not For Profit Corporations Act</w:t>
            </w:r>
          </w:p>
          <w:p w:rsidR="000153DB" w:rsidRPr="000153DB" w:rsidRDefault="000153DB" w:rsidP="000153DB">
            <w:pPr>
              <w:jc w:val="left"/>
              <w:rPr>
                <w:sz w:val="24"/>
                <w:szCs w:val="24"/>
              </w:rPr>
            </w:pPr>
            <w:proofErr w:type="gramStart"/>
            <w:r w:rsidRPr="000153DB">
              <w:rPr>
                <w:sz w:val="24"/>
                <w:szCs w:val="24"/>
              </w:rPr>
              <w:t>Jennifer  Lee</w:t>
            </w:r>
            <w:proofErr w:type="gramEnd"/>
            <w:r w:rsidRPr="000153DB">
              <w:rPr>
                <w:sz w:val="24"/>
                <w:szCs w:val="24"/>
              </w:rPr>
              <w:t xml:space="preserve"> is counsel with the Ministry of the Attorney General,  Civil </w:t>
            </w:r>
            <w:r w:rsidRPr="000153DB">
              <w:rPr>
                <w:sz w:val="24"/>
                <w:szCs w:val="24"/>
              </w:rPr>
              <w:lastRenderedPageBreak/>
              <w:t xml:space="preserve">Law Division, Government and Consumer Services Branch where she provides strategic legal advice primarily in relation to the ministry’s business law statutes.  Jennifer’s practice also includes contract and procurement law.   Jennifer was called to the bar in 2002 and received   an </w:t>
            </w:r>
            <w:proofErr w:type="spellStart"/>
            <w:r w:rsidRPr="000153DB">
              <w:rPr>
                <w:sz w:val="24"/>
                <w:szCs w:val="24"/>
              </w:rPr>
              <w:t>Honours</w:t>
            </w:r>
            <w:proofErr w:type="spellEnd"/>
            <w:r w:rsidRPr="000153DB">
              <w:rPr>
                <w:sz w:val="24"/>
                <w:szCs w:val="24"/>
              </w:rPr>
              <w:t xml:space="preserve"> B.A. and LL.B from Queen’s University.  Prior to joining the provincial government in 2009 she worked in private practice in the area of general corporate law, representing commercial landlords, purchasers and vendors in a variety of transactional work.  </w:t>
            </w:r>
          </w:p>
          <w:p w:rsidR="000153DB" w:rsidRPr="00214A7D" w:rsidRDefault="000153DB" w:rsidP="005B2B11">
            <w:pPr>
              <w:jc w:val="left"/>
              <w:rPr>
                <w:b/>
              </w:rPr>
            </w:pPr>
          </w:p>
        </w:tc>
      </w:tr>
      <w:tr w:rsidR="000153DB" w:rsidTr="00BB4869">
        <w:tc>
          <w:tcPr>
            <w:tcW w:w="3403" w:type="dxa"/>
          </w:tcPr>
          <w:p w:rsidR="000153DB" w:rsidRDefault="000153DB" w:rsidP="009039BF">
            <w:pPr>
              <w:jc w:val="left"/>
            </w:pPr>
            <w:r>
              <w:rPr>
                <w:b/>
                <w:color w:val="000000" w:themeColor="text1"/>
              </w:rPr>
              <w:lastRenderedPageBreak/>
              <w:t xml:space="preserve">Caitlin </w:t>
            </w:r>
            <w:proofErr w:type="spellStart"/>
            <w:r>
              <w:rPr>
                <w:b/>
                <w:color w:val="000000" w:themeColor="text1"/>
              </w:rPr>
              <w:t>Wadden</w:t>
            </w:r>
            <w:proofErr w:type="spellEnd"/>
            <w:r>
              <w:rPr>
                <w:b/>
                <w:color w:val="000000" w:themeColor="text1"/>
              </w:rPr>
              <w:t>:</w:t>
            </w:r>
            <w:r>
              <w:t xml:space="preserve"> Legal Counsel, Government of Ontario</w:t>
            </w:r>
          </w:p>
          <w:p w:rsidR="003069B8" w:rsidRDefault="003069B8" w:rsidP="009039BF">
            <w:pPr>
              <w:jc w:val="left"/>
            </w:pPr>
          </w:p>
          <w:p w:rsidR="003069B8" w:rsidRPr="00264DE8" w:rsidRDefault="003069B8" w:rsidP="003069B8">
            <w:pPr>
              <w:jc w:val="left"/>
              <w:rPr>
                <w:b/>
              </w:rPr>
            </w:pPr>
            <w:r>
              <w:rPr>
                <w:b/>
                <w:color w:val="000000" w:themeColor="text1"/>
              </w:rPr>
              <w:t>(6:35 to 6:45 pm)</w:t>
            </w:r>
            <w:r w:rsidRPr="00F36F96">
              <w:rPr>
                <w:b/>
                <w:color w:val="000000" w:themeColor="text1"/>
              </w:rPr>
              <w:t xml:space="preserve"> </w:t>
            </w:r>
            <w:r>
              <w:rPr>
                <w:b/>
                <w:color w:val="000000" w:themeColor="text1"/>
              </w:rPr>
              <w:t xml:space="preserve">(10 </w:t>
            </w:r>
            <w:proofErr w:type="spellStart"/>
            <w:r>
              <w:rPr>
                <w:b/>
                <w:color w:val="000000" w:themeColor="text1"/>
              </w:rPr>
              <w:t>mins</w:t>
            </w:r>
            <w:proofErr w:type="spellEnd"/>
            <w:r>
              <w:rPr>
                <w:b/>
                <w:color w:val="000000" w:themeColor="text1"/>
              </w:rPr>
              <w:t>)</w:t>
            </w:r>
          </w:p>
        </w:tc>
        <w:tc>
          <w:tcPr>
            <w:tcW w:w="7371" w:type="dxa"/>
          </w:tcPr>
          <w:p w:rsidR="00092D12" w:rsidRPr="00F36F96" w:rsidRDefault="00092D12" w:rsidP="00092D12">
            <w:pPr>
              <w:pStyle w:val="ListParagraph"/>
              <w:numPr>
                <w:ilvl w:val="0"/>
                <w:numId w:val="11"/>
              </w:numPr>
              <w:spacing w:before="100" w:beforeAutospacing="1" w:after="100" w:afterAutospacing="1"/>
              <w:jc w:val="left"/>
              <w:outlineLvl w:val="0"/>
            </w:pPr>
            <w:r>
              <w:rPr>
                <w:b/>
              </w:rPr>
              <w:t>Implementation and Transition: into the Ontario Not For Profit Corporations Act</w:t>
            </w:r>
          </w:p>
          <w:p w:rsidR="000153DB" w:rsidRPr="000153DB" w:rsidRDefault="000153DB" w:rsidP="000153DB">
            <w:pPr>
              <w:jc w:val="left"/>
              <w:rPr>
                <w:sz w:val="24"/>
                <w:szCs w:val="24"/>
              </w:rPr>
            </w:pPr>
            <w:r w:rsidRPr="000153DB">
              <w:rPr>
                <w:sz w:val="24"/>
                <w:szCs w:val="24"/>
              </w:rPr>
              <w:t xml:space="preserve">Caitlin </w:t>
            </w:r>
            <w:proofErr w:type="spellStart"/>
            <w:r w:rsidRPr="000153DB">
              <w:rPr>
                <w:sz w:val="24"/>
                <w:szCs w:val="24"/>
              </w:rPr>
              <w:t>Wadden</w:t>
            </w:r>
            <w:proofErr w:type="spellEnd"/>
            <w:r w:rsidRPr="000153DB">
              <w:rPr>
                <w:sz w:val="24"/>
                <w:szCs w:val="24"/>
              </w:rPr>
              <w:t xml:space="preserve"> is counsel with the Ministry of the Attorney General, Civil Law Division, Government and Consumer Services Branch. She advises on business law matters, including policy, operational and litigation issues arising under the business law statutes, and sits as a tribunal to conduct corporate law hearings.  Caitlin articled with the Ministry and was called to the bar in 2012. She received her JD from the University of Western Ontario and her </w:t>
            </w:r>
            <w:proofErr w:type="spellStart"/>
            <w:r w:rsidRPr="000153DB">
              <w:rPr>
                <w:sz w:val="24"/>
                <w:szCs w:val="24"/>
              </w:rPr>
              <w:t>Honours</w:t>
            </w:r>
            <w:proofErr w:type="spellEnd"/>
            <w:r w:rsidRPr="000153DB">
              <w:rPr>
                <w:sz w:val="24"/>
                <w:szCs w:val="24"/>
              </w:rPr>
              <w:t xml:space="preserve"> Bachelor of Science from the University of Guelph. </w:t>
            </w:r>
          </w:p>
          <w:p w:rsidR="000153DB" w:rsidRDefault="000153DB" w:rsidP="000153DB">
            <w:pPr>
              <w:jc w:val="left"/>
            </w:pPr>
          </w:p>
          <w:p w:rsidR="000153DB" w:rsidRPr="00214A7D" w:rsidRDefault="000153DB" w:rsidP="005B2B11">
            <w:pPr>
              <w:jc w:val="left"/>
              <w:rPr>
                <w:b/>
              </w:rPr>
            </w:pPr>
          </w:p>
        </w:tc>
      </w:tr>
      <w:tr w:rsidR="008B72A4" w:rsidTr="00BB4869">
        <w:tc>
          <w:tcPr>
            <w:tcW w:w="3403" w:type="dxa"/>
          </w:tcPr>
          <w:p w:rsidR="008B72A4" w:rsidRDefault="008B72A4" w:rsidP="009039BF">
            <w:pPr>
              <w:jc w:val="left"/>
              <w:rPr>
                <w:b/>
                <w:color w:val="000000" w:themeColor="text1"/>
              </w:rPr>
            </w:pPr>
            <w:r>
              <w:rPr>
                <w:b/>
                <w:color w:val="000000" w:themeColor="text1"/>
              </w:rPr>
              <w:t>BCU Financial Group</w:t>
            </w:r>
          </w:p>
          <w:p w:rsidR="003069B8" w:rsidRDefault="003069B8" w:rsidP="009039BF">
            <w:pPr>
              <w:jc w:val="left"/>
              <w:rPr>
                <w:b/>
                <w:color w:val="000000" w:themeColor="text1"/>
              </w:rPr>
            </w:pPr>
            <w:r>
              <w:rPr>
                <w:b/>
                <w:color w:val="000000" w:themeColor="text1"/>
              </w:rPr>
              <w:t>(6:45 pm)</w:t>
            </w:r>
            <w:r w:rsidRPr="00F36F96">
              <w:rPr>
                <w:b/>
                <w:color w:val="000000" w:themeColor="text1"/>
              </w:rPr>
              <w:t xml:space="preserve"> </w:t>
            </w:r>
            <w:r>
              <w:rPr>
                <w:b/>
                <w:color w:val="000000" w:themeColor="text1"/>
              </w:rPr>
              <w:t>(30 seconds)</w:t>
            </w:r>
          </w:p>
          <w:p w:rsidR="008B72A4" w:rsidRDefault="008B72A4" w:rsidP="009039BF">
            <w:pPr>
              <w:jc w:val="left"/>
              <w:rPr>
                <w:b/>
                <w:color w:val="000000" w:themeColor="text1"/>
              </w:rPr>
            </w:pPr>
          </w:p>
        </w:tc>
        <w:tc>
          <w:tcPr>
            <w:tcW w:w="7371" w:type="dxa"/>
          </w:tcPr>
          <w:p w:rsidR="008B72A4" w:rsidRDefault="008B72A4" w:rsidP="008B72A4">
            <w:pPr>
              <w:pStyle w:val="ListParagraph"/>
              <w:spacing w:before="100" w:beforeAutospacing="1" w:after="100" w:afterAutospacing="1"/>
              <w:jc w:val="left"/>
              <w:outlineLvl w:val="0"/>
              <w:rPr>
                <w:b/>
              </w:rPr>
            </w:pPr>
            <w:r>
              <w:rPr>
                <w:b/>
              </w:rPr>
              <w:t>Knowledge Hub Platinum Sponsor</w:t>
            </w:r>
          </w:p>
        </w:tc>
      </w:tr>
      <w:tr w:rsidR="000153DB" w:rsidTr="00BB4869">
        <w:tc>
          <w:tcPr>
            <w:tcW w:w="3403" w:type="dxa"/>
          </w:tcPr>
          <w:p w:rsidR="000153DB" w:rsidRDefault="000153DB" w:rsidP="000153DB">
            <w:pPr>
              <w:jc w:val="left"/>
            </w:pPr>
            <w:r>
              <w:rPr>
                <w:rFonts w:cs="Arial"/>
                <w:b/>
                <w:shd w:val="clear" w:color="auto" w:fill="FFFFFF"/>
              </w:rPr>
              <w:t xml:space="preserve">Arlene Proctor: </w:t>
            </w:r>
            <w:r w:rsidRPr="00554FE9">
              <w:t>Charities Directorate, Canada Revenue Agency</w:t>
            </w:r>
          </w:p>
          <w:p w:rsidR="003069B8" w:rsidRDefault="003069B8" w:rsidP="000153DB">
            <w:pPr>
              <w:jc w:val="left"/>
            </w:pPr>
          </w:p>
          <w:p w:rsidR="003069B8" w:rsidRPr="00264DE8" w:rsidRDefault="003069B8" w:rsidP="003069B8">
            <w:pPr>
              <w:jc w:val="left"/>
              <w:rPr>
                <w:b/>
              </w:rPr>
            </w:pPr>
            <w:r>
              <w:rPr>
                <w:b/>
                <w:color w:val="000000" w:themeColor="text1"/>
              </w:rPr>
              <w:t>(6:45 to 7:05 pm)</w:t>
            </w:r>
            <w:r w:rsidRPr="00F36F96">
              <w:rPr>
                <w:b/>
                <w:color w:val="000000" w:themeColor="text1"/>
              </w:rPr>
              <w:t xml:space="preserve"> </w:t>
            </w:r>
            <w:r>
              <w:rPr>
                <w:b/>
                <w:color w:val="000000" w:themeColor="text1"/>
              </w:rPr>
              <w:t xml:space="preserve">(20 </w:t>
            </w:r>
            <w:proofErr w:type="spellStart"/>
            <w:r>
              <w:rPr>
                <w:b/>
                <w:color w:val="000000" w:themeColor="text1"/>
              </w:rPr>
              <w:t>mins</w:t>
            </w:r>
            <w:proofErr w:type="spellEnd"/>
            <w:r>
              <w:rPr>
                <w:b/>
                <w:color w:val="000000" w:themeColor="text1"/>
              </w:rPr>
              <w:t>)</w:t>
            </w:r>
          </w:p>
        </w:tc>
        <w:tc>
          <w:tcPr>
            <w:tcW w:w="7371" w:type="dxa"/>
          </w:tcPr>
          <w:p w:rsidR="00092D12" w:rsidRPr="00F36F96" w:rsidRDefault="00092D12" w:rsidP="00092D12">
            <w:pPr>
              <w:pStyle w:val="ListParagraph"/>
              <w:numPr>
                <w:ilvl w:val="0"/>
                <w:numId w:val="11"/>
              </w:numPr>
              <w:jc w:val="left"/>
              <w:rPr>
                <w:rStyle w:val="gmail-il"/>
              </w:rPr>
            </w:pPr>
            <w:r>
              <w:rPr>
                <w:b/>
              </w:rPr>
              <w:t>The New Charities Education Program</w:t>
            </w:r>
          </w:p>
          <w:p w:rsidR="00092D12" w:rsidRPr="00092D12" w:rsidRDefault="00092D12" w:rsidP="00092D12">
            <w:pPr>
              <w:jc w:val="left"/>
              <w:rPr>
                <w:rFonts w:cstheme="minorHAnsi"/>
                <w:sz w:val="24"/>
                <w:szCs w:val="24"/>
              </w:rPr>
            </w:pPr>
          </w:p>
          <w:p w:rsidR="00092D12" w:rsidRPr="00092D12" w:rsidRDefault="00092D12" w:rsidP="00092D12">
            <w:pPr>
              <w:jc w:val="left"/>
              <w:rPr>
                <w:rFonts w:cstheme="minorHAnsi"/>
                <w:sz w:val="24"/>
                <w:szCs w:val="24"/>
              </w:rPr>
            </w:pPr>
            <w:r w:rsidRPr="00092D12">
              <w:rPr>
                <w:rFonts w:cstheme="minorHAnsi"/>
                <w:sz w:val="24"/>
                <w:szCs w:val="24"/>
              </w:rPr>
              <w:t>Arlene Proctor is currently the Manager, of the Compliance, Education, and Outreach Section of the Charities Directorate, of Canada Revenue Agency. In 2013, Arlene relocated to Ottawa and joined the Compliance Division of the Charities Directorate as an Audit Advisor, and later assumed the role of Senior Audit Advisor. Prior to this, Arlene worked in a variety of compliance positions with the CRA at the Charlottetown Tax Services Office. Arlene holds a Bachelor’s degree from the University of Prince Edward Island and a Chartered Professional Accountant designation (CPA, CGA).</w:t>
            </w:r>
          </w:p>
          <w:p w:rsidR="000153DB" w:rsidRPr="00214A7D" w:rsidRDefault="000153DB" w:rsidP="005B2B11">
            <w:pPr>
              <w:jc w:val="left"/>
              <w:rPr>
                <w:b/>
              </w:rPr>
            </w:pPr>
          </w:p>
        </w:tc>
      </w:tr>
      <w:tr w:rsidR="000153DB" w:rsidTr="00BB4869">
        <w:tc>
          <w:tcPr>
            <w:tcW w:w="3403" w:type="dxa"/>
          </w:tcPr>
          <w:p w:rsidR="000153DB" w:rsidRDefault="000153DB" w:rsidP="009039BF">
            <w:pPr>
              <w:jc w:val="left"/>
            </w:pPr>
            <w:proofErr w:type="spellStart"/>
            <w:r w:rsidRPr="00554FE9">
              <w:rPr>
                <w:rFonts w:cs="Arial"/>
                <w:b/>
                <w:shd w:val="clear" w:color="auto" w:fill="FFFFFF"/>
              </w:rPr>
              <w:t>Shanee</w:t>
            </w:r>
            <w:proofErr w:type="spellEnd"/>
            <w:r w:rsidRPr="00554FE9">
              <w:rPr>
                <w:rFonts w:cs="Arial"/>
                <w:b/>
                <w:shd w:val="clear" w:color="auto" w:fill="FFFFFF"/>
              </w:rPr>
              <w:t xml:space="preserve"> </w:t>
            </w:r>
            <w:proofErr w:type="spellStart"/>
            <w:r w:rsidRPr="00554FE9">
              <w:rPr>
                <w:rFonts w:cs="Arial"/>
                <w:b/>
                <w:shd w:val="clear" w:color="auto" w:fill="FFFFFF"/>
              </w:rPr>
              <w:t>Cesard</w:t>
            </w:r>
            <w:proofErr w:type="spellEnd"/>
            <w:r>
              <w:rPr>
                <w:rFonts w:cs="Arial"/>
                <w:b/>
                <w:shd w:val="clear" w:color="auto" w:fill="FFFFFF"/>
              </w:rPr>
              <w:t xml:space="preserve">: </w:t>
            </w:r>
            <w:r w:rsidRPr="00554FE9">
              <w:t>Charities Directorate, Canada Revenue Agency</w:t>
            </w:r>
          </w:p>
          <w:p w:rsidR="003069B8" w:rsidRDefault="003069B8" w:rsidP="009039BF">
            <w:pPr>
              <w:jc w:val="left"/>
            </w:pPr>
          </w:p>
          <w:p w:rsidR="003069B8" w:rsidRPr="00264DE8" w:rsidRDefault="003069B8" w:rsidP="003069B8">
            <w:pPr>
              <w:jc w:val="left"/>
              <w:rPr>
                <w:b/>
              </w:rPr>
            </w:pPr>
            <w:r>
              <w:rPr>
                <w:b/>
                <w:color w:val="000000" w:themeColor="text1"/>
              </w:rPr>
              <w:t>(7:05 to 7:25 pm)</w:t>
            </w:r>
            <w:r w:rsidRPr="00F36F96">
              <w:rPr>
                <w:b/>
                <w:color w:val="000000" w:themeColor="text1"/>
              </w:rPr>
              <w:t xml:space="preserve"> </w:t>
            </w:r>
            <w:r>
              <w:rPr>
                <w:b/>
                <w:color w:val="000000" w:themeColor="text1"/>
              </w:rPr>
              <w:t xml:space="preserve">(20 </w:t>
            </w:r>
            <w:proofErr w:type="spellStart"/>
            <w:r>
              <w:rPr>
                <w:b/>
                <w:color w:val="000000" w:themeColor="text1"/>
              </w:rPr>
              <w:t>mins</w:t>
            </w:r>
            <w:proofErr w:type="spellEnd"/>
            <w:r>
              <w:rPr>
                <w:b/>
                <w:color w:val="000000" w:themeColor="text1"/>
              </w:rPr>
              <w:t>)</w:t>
            </w:r>
          </w:p>
        </w:tc>
        <w:tc>
          <w:tcPr>
            <w:tcW w:w="7371" w:type="dxa"/>
          </w:tcPr>
          <w:p w:rsidR="00092D12" w:rsidRPr="00F36F96" w:rsidRDefault="00092D12" w:rsidP="00092D12">
            <w:pPr>
              <w:pStyle w:val="ListParagraph"/>
              <w:numPr>
                <w:ilvl w:val="0"/>
                <w:numId w:val="11"/>
              </w:numPr>
              <w:jc w:val="left"/>
              <w:rPr>
                <w:rStyle w:val="gmail-il"/>
              </w:rPr>
            </w:pPr>
            <w:r>
              <w:rPr>
                <w:b/>
              </w:rPr>
              <w:t>The New Charities Education Program</w:t>
            </w:r>
          </w:p>
          <w:p w:rsidR="00092D12" w:rsidRDefault="00092D12" w:rsidP="00092D12"/>
          <w:p w:rsidR="00092D12" w:rsidRPr="00092D12" w:rsidRDefault="00092D12" w:rsidP="00092D12">
            <w:pPr>
              <w:jc w:val="left"/>
              <w:rPr>
                <w:sz w:val="24"/>
                <w:szCs w:val="24"/>
              </w:rPr>
            </w:pPr>
            <w:proofErr w:type="spellStart"/>
            <w:r w:rsidRPr="00092D12">
              <w:rPr>
                <w:sz w:val="24"/>
                <w:szCs w:val="24"/>
              </w:rPr>
              <w:t>Shanee</w:t>
            </w:r>
            <w:proofErr w:type="spellEnd"/>
            <w:r w:rsidRPr="00092D12">
              <w:rPr>
                <w:sz w:val="24"/>
                <w:szCs w:val="24"/>
              </w:rPr>
              <w:t xml:space="preserve"> </w:t>
            </w:r>
            <w:proofErr w:type="spellStart"/>
            <w:r w:rsidRPr="00092D12">
              <w:rPr>
                <w:sz w:val="24"/>
                <w:szCs w:val="24"/>
              </w:rPr>
              <w:t>Césard</w:t>
            </w:r>
            <w:proofErr w:type="spellEnd"/>
            <w:r w:rsidRPr="00092D12">
              <w:rPr>
                <w:sz w:val="24"/>
                <w:szCs w:val="24"/>
              </w:rPr>
              <w:t xml:space="preserve"> is currently a Technical Policy Advisor, with the Compliance, Education, and Outreach Section of the Charities Directorate, Canada Revenue Agency (CRA). </w:t>
            </w:r>
            <w:proofErr w:type="spellStart"/>
            <w:r w:rsidRPr="00092D12">
              <w:rPr>
                <w:sz w:val="24"/>
                <w:szCs w:val="24"/>
              </w:rPr>
              <w:t>Shanee</w:t>
            </w:r>
            <w:proofErr w:type="spellEnd"/>
            <w:r w:rsidRPr="00092D12">
              <w:rPr>
                <w:sz w:val="24"/>
                <w:szCs w:val="24"/>
              </w:rPr>
              <w:t xml:space="preserve"> holds a Bachelor’s Degree from the University of Ottawa. </w:t>
            </w:r>
            <w:proofErr w:type="spellStart"/>
            <w:r w:rsidRPr="00092D12">
              <w:rPr>
                <w:sz w:val="24"/>
                <w:szCs w:val="24"/>
              </w:rPr>
              <w:t>Shanee</w:t>
            </w:r>
            <w:proofErr w:type="spellEnd"/>
            <w:r w:rsidRPr="00092D12">
              <w:rPr>
                <w:sz w:val="24"/>
                <w:szCs w:val="24"/>
              </w:rPr>
              <w:t xml:space="preserve"> began her career with the CRA in 2011 working in the Debt Management Call Center. In 2012, </w:t>
            </w:r>
            <w:proofErr w:type="spellStart"/>
            <w:r w:rsidRPr="00092D12">
              <w:rPr>
                <w:sz w:val="24"/>
                <w:szCs w:val="24"/>
              </w:rPr>
              <w:lastRenderedPageBreak/>
              <w:t>Shanee</w:t>
            </w:r>
            <w:proofErr w:type="spellEnd"/>
            <w:r w:rsidRPr="00092D12">
              <w:rPr>
                <w:sz w:val="24"/>
                <w:szCs w:val="24"/>
              </w:rPr>
              <w:t xml:space="preserve"> moved to the Client Service Division, of the Charities Directorate.  Since 2016, </w:t>
            </w:r>
            <w:proofErr w:type="spellStart"/>
            <w:r w:rsidRPr="00092D12">
              <w:rPr>
                <w:sz w:val="24"/>
                <w:szCs w:val="24"/>
              </w:rPr>
              <w:t>Shanee</w:t>
            </w:r>
            <w:proofErr w:type="spellEnd"/>
            <w:r w:rsidRPr="00092D12">
              <w:rPr>
                <w:sz w:val="24"/>
                <w:szCs w:val="24"/>
              </w:rPr>
              <w:t xml:space="preserve"> has held </w:t>
            </w:r>
            <w:r w:rsidRPr="00092D12">
              <w:rPr>
                <w:rFonts w:ascii="Arial" w:hAnsi="Arial" w:cs="Arial"/>
                <w:sz w:val="24"/>
                <w:szCs w:val="24"/>
              </w:rPr>
              <w:t>progressively more responsible positions with the</w:t>
            </w:r>
            <w:r w:rsidRPr="00092D12">
              <w:rPr>
                <w:sz w:val="24"/>
                <w:szCs w:val="24"/>
              </w:rPr>
              <w:t xml:space="preserve"> Compliance Division of the Charities Directorate. </w:t>
            </w:r>
            <w:r w:rsidRPr="00092D12">
              <w:rPr>
                <w:rFonts w:ascii="Arial" w:hAnsi="Arial" w:cs="Arial"/>
                <w:sz w:val="24"/>
                <w:szCs w:val="24"/>
              </w:rPr>
              <w:t xml:space="preserve"> </w:t>
            </w:r>
          </w:p>
          <w:p w:rsidR="000153DB" w:rsidRPr="00214A7D" w:rsidRDefault="000153DB" w:rsidP="005B2B11">
            <w:pPr>
              <w:jc w:val="left"/>
              <w:rPr>
                <w:b/>
              </w:rPr>
            </w:pPr>
          </w:p>
        </w:tc>
      </w:tr>
      <w:tr w:rsidR="008B72A4" w:rsidTr="00BB4869">
        <w:tc>
          <w:tcPr>
            <w:tcW w:w="3403" w:type="dxa"/>
          </w:tcPr>
          <w:p w:rsidR="008B72A4" w:rsidRDefault="008B72A4" w:rsidP="008B72A4">
            <w:pPr>
              <w:jc w:val="left"/>
            </w:pPr>
            <w:r w:rsidRPr="00D77133">
              <w:rPr>
                <w:b/>
              </w:rPr>
              <w:lastRenderedPageBreak/>
              <w:t xml:space="preserve">Alex </w:t>
            </w:r>
            <w:proofErr w:type="spellStart"/>
            <w:r w:rsidRPr="00D77133">
              <w:rPr>
                <w:b/>
              </w:rPr>
              <w:t>Ilchenko</w:t>
            </w:r>
            <w:proofErr w:type="spellEnd"/>
            <w:r>
              <w:t>, President, Ukrainian Canadian Bar Association</w:t>
            </w:r>
          </w:p>
          <w:p w:rsidR="003069B8" w:rsidRDefault="003069B8" w:rsidP="008B72A4">
            <w:pPr>
              <w:jc w:val="left"/>
            </w:pPr>
          </w:p>
          <w:p w:rsidR="003069B8" w:rsidRDefault="003069B8" w:rsidP="003069B8">
            <w:pPr>
              <w:jc w:val="left"/>
              <w:rPr>
                <w:b/>
                <w:color w:val="000000" w:themeColor="text1"/>
              </w:rPr>
            </w:pPr>
            <w:r>
              <w:rPr>
                <w:b/>
                <w:color w:val="000000" w:themeColor="text1"/>
              </w:rPr>
              <w:t>(7:25 pm)</w:t>
            </w:r>
            <w:r w:rsidRPr="00F36F96">
              <w:rPr>
                <w:b/>
                <w:color w:val="000000" w:themeColor="text1"/>
              </w:rPr>
              <w:t xml:space="preserve"> </w:t>
            </w:r>
            <w:r>
              <w:rPr>
                <w:b/>
                <w:color w:val="000000" w:themeColor="text1"/>
              </w:rPr>
              <w:t>(1 min max)</w:t>
            </w:r>
          </w:p>
          <w:p w:rsidR="003069B8" w:rsidRDefault="003069B8" w:rsidP="008B72A4">
            <w:pPr>
              <w:jc w:val="left"/>
            </w:pPr>
          </w:p>
          <w:p w:rsidR="008B72A4" w:rsidRPr="00264DE8" w:rsidRDefault="008B72A4" w:rsidP="00264DE8">
            <w:pPr>
              <w:jc w:val="left"/>
              <w:rPr>
                <w:b/>
              </w:rPr>
            </w:pPr>
          </w:p>
        </w:tc>
        <w:tc>
          <w:tcPr>
            <w:tcW w:w="7371" w:type="dxa"/>
          </w:tcPr>
          <w:p w:rsidR="008B72A4" w:rsidRDefault="008B72A4" w:rsidP="008B72A4">
            <w:pPr>
              <w:pStyle w:val="ListParagraph"/>
              <w:spacing w:before="100" w:beforeAutospacing="1" w:after="100" w:afterAutospacing="1"/>
              <w:jc w:val="left"/>
              <w:outlineLvl w:val="0"/>
              <w:rPr>
                <w:b/>
              </w:rPr>
            </w:pPr>
            <w:r>
              <w:rPr>
                <w:b/>
              </w:rPr>
              <w:t>Knowledge Hub Partner:</w:t>
            </w:r>
          </w:p>
          <w:p w:rsidR="003069B8" w:rsidRDefault="003069B8" w:rsidP="008B72A4">
            <w:pPr>
              <w:pStyle w:val="ListParagraph"/>
              <w:spacing w:before="100" w:beforeAutospacing="1" w:after="100" w:afterAutospacing="1"/>
              <w:jc w:val="left"/>
              <w:outlineLvl w:val="0"/>
              <w:rPr>
                <w:b/>
              </w:rPr>
            </w:pPr>
          </w:p>
          <w:p w:rsidR="003069B8" w:rsidRDefault="003069B8" w:rsidP="008B72A4">
            <w:pPr>
              <w:pStyle w:val="ListParagraph"/>
              <w:spacing w:before="100" w:beforeAutospacing="1" w:after="100" w:afterAutospacing="1"/>
              <w:jc w:val="left"/>
              <w:outlineLvl w:val="0"/>
              <w:rPr>
                <w:b/>
              </w:rPr>
            </w:pPr>
            <w:r>
              <w:rPr>
                <w:b/>
              </w:rPr>
              <w:t xml:space="preserve">The Ukrainian Canadian Bar Association is proud to be a partner and bring you the 2018 Knowledge Hub for Churches, Charities and Not- For Profits. UCBA is the organization that promotes the interests of lawyers, notaries, paralegals and </w:t>
            </w:r>
            <w:proofErr w:type="spellStart"/>
            <w:r>
              <w:rPr>
                <w:b/>
              </w:rPr>
              <w:t>avocats</w:t>
            </w:r>
            <w:proofErr w:type="spellEnd"/>
            <w:r>
              <w:rPr>
                <w:b/>
              </w:rPr>
              <w:t xml:space="preserve"> of Ukrainian Canadian origin.</w:t>
            </w:r>
          </w:p>
          <w:p w:rsidR="003069B8" w:rsidRPr="00554FE9" w:rsidRDefault="003069B8" w:rsidP="008B72A4">
            <w:pPr>
              <w:pStyle w:val="ListParagraph"/>
              <w:spacing w:before="100" w:beforeAutospacing="1" w:after="100" w:afterAutospacing="1"/>
              <w:jc w:val="left"/>
              <w:outlineLvl w:val="0"/>
              <w:rPr>
                <w:b/>
              </w:rPr>
            </w:pPr>
          </w:p>
        </w:tc>
      </w:tr>
      <w:tr w:rsidR="00BB4869" w:rsidTr="00BB4869">
        <w:tc>
          <w:tcPr>
            <w:tcW w:w="3403" w:type="dxa"/>
          </w:tcPr>
          <w:p w:rsidR="00BB4869" w:rsidRDefault="00BB4869" w:rsidP="00264DE8">
            <w:pPr>
              <w:jc w:val="left"/>
            </w:pPr>
            <w:proofErr w:type="spellStart"/>
            <w:r w:rsidRPr="00264DE8">
              <w:rPr>
                <w:b/>
              </w:rPr>
              <w:t>Taras</w:t>
            </w:r>
            <w:proofErr w:type="spellEnd"/>
            <w:r w:rsidRPr="00264DE8">
              <w:rPr>
                <w:b/>
              </w:rPr>
              <w:t xml:space="preserve"> </w:t>
            </w:r>
            <w:proofErr w:type="spellStart"/>
            <w:r w:rsidRPr="00264DE8">
              <w:rPr>
                <w:b/>
              </w:rPr>
              <w:t>Kulish</w:t>
            </w:r>
            <w:proofErr w:type="spellEnd"/>
            <w:r>
              <w:rPr>
                <w:b/>
              </w:rPr>
              <w:t xml:space="preserve">, </w:t>
            </w:r>
            <w:r w:rsidR="008F20B5" w:rsidRPr="008F20B5">
              <w:t>Business and</w:t>
            </w:r>
            <w:r w:rsidR="008F20B5">
              <w:rPr>
                <w:b/>
              </w:rPr>
              <w:t xml:space="preserve"> </w:t>
            </w:r>
            <w:r>
              <w:t>Charities Lawyer</w:t>
            </w:r>
          </w:p>
          <w:p w:rsidR="00BB4869" w:rsidRDefault="00BB4869" w:rsidP="00264DE8">
            <w:pPr>
              <w:jc w:val="left"/>
            </w:pPr>
            <w:r>
              <w:t xml:space="preserve"> Steinberg Title Hope &amp; Israel LLP</w:t>
            </w:r>
          </w:p>
          <w:p w:rsidR="008B72A4" w:rsidRDefault="008B72A4" w:rsidP="00264DE8">
            <w:pPr>
              <w:jc w:val="left"/>
            </w:pPr>
          </w:p>
          <w:p w:rsidR="008B72A4" w:rsidRDefault="008B72A4" w:rsidP="008B72A4">
            <w:pPr>
              <w:jc w:val="left"/>
            </w:pPr>
          </w:p>
          <w:p w:rsidR="008B72A4" w:rsidRPr="008B72A4" w:rsidRDefault="008B72A4" w:rsidP="008B72A4">
            <w:pPr>
              <w:jc w:val="left"/>
              <w:rPr>
                <w:b/>
              </w:rPr>
            </w:pPr>
            <w:r>
              <w:rPr>
                <w:b/>
              </w:rPr>
              <w:t>Knowledge Hub Organizer &amp;</w:t>
            </w:r>
          </w:p>
          <w:p w:rsidR="008B72A4" w:rsidRPr="008B72A4" w:rsidRDefault="008B72A4" w:rsidP="00264DE8">
            <w:pPr>
              <w:jc w:val="left"/>
              <w:rPr>
                <w:b/>
              </w:rPr>
            </w:pPr>
            <w:r w:rsidRPr="008B72A4">
              <w:rPr>
                <w:b/>
              </w:rPr>
              <w:t>Silver Sponsors</w:t>
            </w:r>
          </w:p>
          <w:p w:rsidR="00BB4869" w:rsidRDefault="00BB4869" w:rsidP="00264DE8">
            <w:pPr>
              <w:jc w:val="left"/>
            </w:pPr>
          </w:p>
          <w:p w:rsidR="00BB4869" w:rsidRDefault="003069B8" w:rsidP="003069B8">
            <w:pPr>
              <w:jc w:val="left"/>
            </w:pPr>
            <w:r>
              <w:rPr>
                <w:b/>
                <w:color w:val="000000" w:themeColor="text1"/>
              </w:rPr>
              <w:t>(7:25 to 7:40 pm)</w:t>
            </w:r>
            <w:r w:rsidRPr="00F36F96">
              <w:rPr>
                <w:b/>
                <w:color w:val="000000" w:themeColor="text1"/>
              </w:rPr>
              <w:t xml:space="preserve"> </w:t>
            </w:r>
            <w:r>
              <w:rPr>
                <w:b/>
                <w:color w:val="000000" w:themeColor="text1"/>
              </w:rPr>
              <w:t xml:space="preserve">(15 </w:t>
            </w:r>
            <w:proofErr w:type="spellStart"/>
            <w:r>
              <w:rPr>
                <w:b/>
                <w:color w:val="000000" w:themeColor="text1"/>
              </w:rPr>
              <w:t>mins</w:t>
            </w:r>
            <w:proofErr w:type="spellEnd"/>
            <w:r>
              <w:rPr>
                <w:b/>
                <w:color w:val="000000" w:themeColor="text1"/>
              </w:rPr>
              <w:t>)</w:t>
            </w:r>
          </w:p>
        </w:tc>
        <w:tc>
          <w:tcPr>
            <w:tcW w:w="7371" w:type="dxa"/>
          </w:tcPr>
          <w:p w:rsidR="00CB464F" w:rsidRPr="00776BFA" w:rsidRDefault="000153DB" w:rsidP="00CB464F">
            <w:pPr>
              <w:pStyle w:val="ListParagraph"/>
              <w:numPr>
                <w:ilvl w:val="0"/>
                <w:numId w:val="6"/>
              </w:numPr>
              <w:spacing w:before="100" w:beforeAutospacing="1" w:after="100" w:afterAutospacing="1"/>
              <w:jc w:val="left"/>
              <w:outlineLvl w:val="0"/>
              <w:rPr>
                <w:rFonts w:eastAsia="Times New Roman" w:cstheme="minorHAnsi"/>
                <w:bCs/>
                <w:color w:val="000000"/>
                <w:kern w:val="36"/>
              </w:rPr>
            </w:pPr>
            <w:r w:rsidRPr="00554FE9">
              <w:rPr>
                <w:b/>
              </w:rPr>
              <w:t>Registering and Keeping a Charity Registration</w:t>
            </w:r>
          </w:p>
          <w:p w:rsidR="00CB464F" w:rsidRPr="000153DB" w:rsidRDefault="00CB464F" w:rsidP="00075D4B">
            <w:pPr>
              <w:spacing w:after="99"/>
              <w:jc w:val="left"/>
              <w:rPr>
                <w:sz w:val="24"/>
                <w:szCs w:val="24"/>
                <w:lang w:val="en-CA"/>
              </w:rPr>
            </w:pPr>
            <w:proofErr w:type="spellStart"/>
            <w:r w:rsidRPr="000153DB">
              <w:rPr>
                <w:rStyle w:val="Hyperlink"/>
                <w:color w:val="auto"/>
                <w:sz w:val="24"/>
                <w:szCs w:val="24"/>
                <w:u w:val="none"/>
              </w:rPr>
              <w:t>Taras</w:t>
            </w:r>
            <w:proofErr w:type="spellEnd"/>
            <w:r w:rsidRPr="000153DB">
              <w:rPr>
                <w:rStyle w:val="Hyperlink"/>
                <w:color w:val="auto"/>
                <w:sz w:val="24"/>
                <w:szCs w:val="24"/>
                <w:u w:val="none"/>
              </w:rPr>
              <w:t xml:space="preserve"> </w:t>
            </w:r>
            <w:proofErr w:type="spellStart"/>
            <w:r w:rsidRPr="000153DB">
              <w:rPr>
                <w:rStyle w:val="Hyperlink"/>
                <w:color w:val="auto"/>
                <w:sz w:val="24"/>
                <w:szCs w:val="24"/>
                <w:u w:val="none"/>
              </w:rPr>
              <w:t>Kulish</w:t>
            </w:r>
            <w:proofErr w:type="spellEnd"/>
            <w:r w:rsidRPr="000153DB">
              <w:rPr>
                <w:rStyle w:val="Hyperlink"/>
                <w:color w:val="auto"/>
                <w:sz w:val="24"/>
                <w:szCs w:val="24"/>
                <w:u w:val="none"/>
              </w:rPr>
              <w:t xml:space="preserve"> is member of the Ontario, New York and Quebec Bars. For 25 years, </w:t>
            </w:r>
            <w:proofErr w:type="spellStart"/>
            <w:r w:rsidR="00075D4B" w:rsidRPr="000153DB">
              <w:rPr>
                <w:rStyle w:val="Hyperlink"/>
                <w:color w:val="auto"/>
                <w:sz w:val="24"/>
                <w:szCs w:val="24"/>
                <w:u w:val="none"/>
              </w:rPr>
              <w:t>Taras</w:t>
            </w:r>
            <w:proofErr w:type="spellEnd"/>
            <w:r w:rsidR="00075D4B" w:rsidRPr="000153DB">
              <w:rPr>
                <w:rStyle w:val="Hyperlink"/>
                <w:color w:val="auto"/>
                <w:sz w:val="24"/>
                <w:szCs w:val="24"/>
                <w:u w:val="none"/>
              </w:rPr>
              <w:t xml:space="preserve"> has</w:t>
            </w:r>
            <w:r w:rsidRPr="000153DB">
              <w:rPr>
                <w:rStyle w:val="Hyperlink"/>
                <w:color w:val="auto"/>
                <w:sz w:val="24"/>
                <w:szCs w:val="24"/>
                <w:u w:val="none"/>
              </w:rPr>
              <w:t xml:space="preserve"> servic</w:t>
            </w:r>
            <w:r w:rsidR="00075D4B" w:rsidRPr="000153DB">
              <w:rPr>
                <w:rStyle w:val="Hyperlink"/>
                <w:color w:val="auto"/>
                <w:sz w:val="24"/>
                <w:szCs w:val="24"/>
                <w:u w:val="none"/>
              </w:rPr>
              <w:t>ed</w:t>
            </w:r>
            <w:r w:rsidRPr="000153DB">
              <w:rPr>
                <w:rStyle w:val="Hyperlink"/>
                <w:color w:val="auto"/>
                <w:sz w:val="24"/>
                <w:szCs w:val="24"/>
                <w:u w:val="none"/>
              </w:rPr>
              <w:t xml:space="preserve"> the needs of small and medium sized businesses and local, national, </w:t>
            </w:r>
            <w:r w:rsidR="005A5F35" w:rsidRPr="000153DB">
              <w:rPr>
                <w:rStyle w:val="Hyperlink"/>
                <w:color w:val="auto"/>
                <w:sz w:val="24"/>
                <w:szCs w:val="24"/>
                <w:u w:val="none"/>
              </w:rPr>
              <w:t xml:space="preserve">and </w:t>
            </w:r>
            <w:r w:rsidRPr="000153DB">
              <w:rPr>
                <w:rStyle w:val="Hyperlink"/>
                <w:color w:val="auto"/>
                <w:sz w:val="24"/>
                <w:szCs w:val="24"/>
                <w:u w:val="none"/>
              </w:rPr>
              <w:t>international charities.</w:t>
            </w:r>
            <w:r w:rsidR="00075D4B" w:rsidRPr="000153DB">
              <w:rPr>
                <w:rStyle w:val="Hyperlink"/>
                <w:color w:val="auto"/>
                <w:sz w:val="24"/>
                <w:szCs w:val="24"/>
                <w:u w:val="none"/>
              </w:rPr>
              <w:t xml:space="preserve"> </w:t>
            </w:r>
            <w:r w:rsidR="00DC676B">
              <w:rPr>
                <w:rStyle w:val="Hyperlink"/>
                <w:color w:val="auto"/>
                <w:sz w:val="24"/>
                <w:szCs w:val="24"/>
                <w:u w:val="none"/>
              </w:rPr>
              <w:t xml:space="preserve">In March 2015, </w:t>
            </w:r>
            <w:proofErr w:type="spellStart"/>
            <w:r w:rsidRPr="000153DB">
              <w:rPr>
                <w:sz w:val="24"/>
                <w:szCs w:val="24"/>
                <w:lang w:val="en-CA"/>
              </w:rPr>
              <w:t>Taras</w:t>
            </w:r>
            <w:proofErr w:type="spellEnd"/>
            <w:r w:rsidRPr="000153DB">
              <w:rPr>
                <w:sz w:val="24"/>
                <w:szCs w:val="24"/>
                <w:lang w:val="en-CA"/>
              </w:rPr>
              <w:t xml:space="preserve"> </w:t>
            </w:r>
            <w:r w:rsidR="00DC676B">
              <w:rPr>
                <w:sz w:val="24"/>
                <w:szCs w:val="24"/>
                <w:lang w:val="en-CA"/>
              </w:rPr>
              <w:t>launched the Helping Hand for Ukraine program with HOPE worldwide Canada to bring psychological healing to children affected by trauma from the War in Eastern Ukraine.</w:t>
            </w:r>
            <w:r w:rsidRPr="000153DB">
              <w:rPr>
                <w:sz w:val="24"/>
                <w:szCs w:val="24"/>
                <w:lang w:val="en-CA"/>
              </w:rPr>
              <w:t xml:space="preserve"> In June 2017, Taras lectured at the Ukrainian Catholic University in </w:t>
            </w:r>
            <w:proofErr w:type="spellStart"/>
            <w:r w:rsidRPr="000153DB">
              <w:rPr>
                <w:sz w:val="24"/>
                <w:szCs w:val="24"/>
                <w:lang w:val="en-CA"/>
              </w:rPr>
              <w:t>Lviv</w:t>
            </w:r>
            <w:proofErr w:type="spellEnd"/>
            <w:r w:rsidRPr="000153DB">
              <w:rPr>
                <w:sz w:val="24"/>
                <w:szCs w:val="24"/>
                <w:lang w:val="en-CA"/>
              </w:rPr>
              <w:t xml:space="preserve"> on Charity Law</w:t>
            </w:r>
            <w:r w:rsidR="00DC676B">
              <w:rPr>
                <w:sz w:val="24"/>
                <w:szCs w:val="24"/>
                <w:lang w:val="en-CA"/>
              </w:rPr>
              <w:t xml:space="preserve"> and International Terrorism</w:t>
            </w:r>
            <w:r w:rsidRPr="000153DB">
              <w:rPr>
                <w:sz w:val="24"/>
                <w:szCs w:val="24"/>
                <w:lang w:val="en-CA"/>
              </w:rPr>
              <w:t>.</w:t>
            </w:r>
          </w:p>
          <w:p w:rsidR="00075D4B" w:rsidRPr="00CB464F" w:rsidRDefault="00075D4B" w:rsidP="00075D4B">
            <w:pPr>
              <w:spacing w:after="99"/>
              <w:jc w:val="left"/>
              <w:rPr>
                <w:b/>
                <w:lang w:val="en-CA"/>
              </w:rPr>
            </w:pPr>
          </w:p>
        </w:tc>
      </w:tr>
      <w:tr w:rsidR="008B72A4" w:rsidTr="00BB4869">
        <w:trPr>
          <w:trHeight w:val="1097"/>
        </w:trPr>
        <w:tc>
          <w:tcPr>
            <w:tcW w:w="3403" w:type="dxa"/>
          </w:tcPr>
          <w:p w:rsidR="008B72A4" w:rsidRDefault="003069B8" w:rsidP="003069B8">
            <w:pPr>
              <w:jc w:val="left"/>
              <w:rPr>
                <w:b/>
              </w:rPr>
            </w:pPr>
            <w:r>
              <w:rPr>
                <w:b/>
                <w:color w:val="000000" w:themeColor="text1"/>
              </w:rPr>
              <w:t>(7:40 to 8:00 pm)</w:t>
            </w:r>
            <w:r w:rsidRPr="00F36F96">
              <w:rPr>
                <w:b/>
                <w:color w:val="000000" w:themeColor="text1"/>
              </w:rPr>
              <w:t xml:space="preserve"> </w:t>
            </w:r>
            <w:r>
              <w:rPr>
                <w:b/>
                <w:color w:val="000000" w:themeColor="text1"/>
              </w:rPr>
              <w:t xml:space="preserve">(20 </w:t>
            </w:r>
            <w:proofErr w:type="spellStart"/>
            <w:r>
              <w:rPr>
                <w:b/>
                <w:color w:val="000000" w:themeColor="text1"/>
              </w:rPr>
              <w:t>mins</w:t>
            </w:r>
            <w:proofErr w:type="spellEnd"/>
            <w:r>
              <w:rPr>
                <w:b/>
                <w:color w:val="000000" w:themeColor="text1"/>
              </w:rPr>
              <w:t>)</w:t>
            </w:r>
          </w:p>
        </w:tc>
        <w:tc>
          <w:tcPr>
            <w:tcW w:w="7371" w:type="dxa"/>
          </w:tcPr>
          <w:p w:rsidR="008B72A4" w:rsidRDefault="008B72A4" w:rsidP="003368FB">
            <w:pPr>
              <w:pStyle w:val="PlainText"/>
              <w:ind w:left="720"/>
              <w:rPr>
                <w:b/>
                <w:bCs/>
                <w:color w:val="000000"/>
              </w:rPr>
            </w:pPr>
            <w:r>
              <w:rPr>
                <w:b/>
                <w:bCs/>
                <w:color w:val="000000"/>
              </w:rPr>
              <w:t>15 minute Networking Break</w:t>
            </w:r>
          </w:p>
        </w:tc>
      </w:tr>
      <w:tr w:rsidR="008B72A4" w:rsidTr="00BB4869">
        <w:trPr>
          <w:trHeight w:val="1097"/>
        </w:trPr>
        <w:tc>
          <w:tcPr>
            <w:tcW w:w="3403" w:type="dxa"/>
          </w:tcPr>
          <w:p w:rsidR="008B72A4" w:rsidRDefault="008B72A4" w:rsidP="003368FB">
            <w:pPr>
              <w:jc w:val="left"/>
            </w:pPr>
            <w:proofErr w:type="spellStart"/>
            <w:r>
              <w:rPr>
                <w:b/>
              </w:rPr>
              <w:t>Yuriy</w:t>
            </w:r>
            <w:proofErr w:type="spellEnd"/>
            <w:r>
              <w:rPr>
                <w:b/>
              </w:rPr>
              <w:t xml:space="preserve"> </w:t>
            </w:r>
            <w:proofErr w:type="spellStart"/>
            <w:r>
              <w:rPr>
                <w:b/>
              </w:rPr>
              <w:t>Diakunchak</w:t>
            </w:r>
            <w:proofErr w:type="spellEnd"/>
            <w:r w:rsidRPr="00554FE9">
              <w:rPr>
                <w:color w:val="000000" w:themeColor="text1"/>
              </w:rPr>
              <w:t xml:space="preserve">, </w:t>
            </w:r>
            <w:r>
              <w:rPr>
                <w:color w:val="000000" w:themeColor="text1"/>
              </w:rPr>
              <w:t xml:space="preserve">Vice President Marketing, </w:t>
            </w:r>
            <w:r>
              <w:t>Ukrainian Credit Union</w:t>
            </w:r>
          </w:p>
          <w:p w:rsidR="003069B8" w:rsidRDefault="003069B8" w:rsidP="003069B8">
            <w:pPr>
              <w:jc w:val="left"/>
              <w:rPr>
                <w:b/>
                <w:color w:val="000000" w:themeColor="text1"/>
              </w:rPr>
            </w:pPr>
            <w:r>
              <w:rPr>
                <w:b/>
                <w:color w:val="000000" w:themeColor="text1"/>
              </w:rPr>
              <w:t>(8:00 pm to 8:03)</w:t>
            </w:r>
            <w:r w:rsidRPr="00F36F96">
              <w:rPr>
                <w:b/>
                <w:color w:val="000000" w:themeColor="text1"/>
              </w:rPr>
              <w:t xml:space="preserve"> </w:t>
            </w:r>
            <w:r>
              <w:rPr>
                <w:b/>
                <w:color w:val="000000" w:themeColor="text1"/>
              </w:rPr>
              <w:t xml:space="preserve">(3 </w:t>
            </w:r>
            <w:proofErr w:type="spellStart"/>
            <w:r>
              <w:rPr>
                <w:b/>
                <w:color w:val="000000" w:themeColor="text1"/>
              </w:rPr>
              <w:t>mins</w:t>
            </w:r>
            <w:proofErr w:type="spellEnd"/>
            <w:r>
              <w:rPr>
                <w:b/>
                <w:color w:val="000000" w:themeColor="text1"/>
              </w:rPr>
              <w:t xml:space="preserve"> max)</w:t>
            </w:r>
          </w:p>
          <w:p w:rsidR="008B72A4" w:rsidRDefault="008B72A4" w:rsidP="003368FB">
            <w:pPr>
              <w:jc w:val="left"/>
              <w:rPr>
                <w:b/>
              </w:rPr>
            </w:pPr>
          </w:p>
        </w:tc>
        <w:tc>
          <w:tcPr>
            <w:tcW w:w="7371" w:type="dxa"/>
          </w:tcPr>
          <w:p w:rsidR="008B72A4" w:rsidRDefault="008B72A4" w:rsidP="003368FB">
            <w:pPr>
              <w:pStyle w:val="PlainText"/>
              <w:ind w:left="720"/>
              <w:rPr>
                <w:b/>
                <w:bCs/>
                <w:color w:val="000000"/>
              </w:rPr>
            </w:pPr>
            <w:r>
              <w:rPr>
                <w:b/>
              </w:rPr>
              <w:t>Knowledge Hub Platinum Sponsor:</w:t>
            </w:r>
          </w:p>
        </w:tc>
      </w:tr>
      <w:tr w:rsidR="00BB4869" w:rsidTr="00BB4869">
        <w:trPr>
          <w:trHeight w:val="1097"/>
        </w:trPr>
        <w:tc>
          <w:tcPr>
            <w:tcW w:w="3403" w:type="dxa"/>
          </w:tcPr>
          <w:p w:rsidR="00BB4869" w:rsidRDefault="000153DB" w:rsidP="004803A2">
            <w:pPr>
              <w:jc w:val="left"/>
            </w:pPr>
            <w:proofErr w:type="spellStart"/>
            <w:r>
              <w:rPr>
                <w:b/>
              </w:rPr>
              <w:t>Ninette</w:t>
            </w:r>
            <w:proofErr w:type="spellEnd"/>
            <w:r>
              <w:rPr>
                <w:b/>
              </w:rPr>
              <w:t xml:space="preserve"> </w:t>
            </w:r>
            <w:proofErr w:type="spellStart"/>
            <w:r>
              <w:rPr>
                <w:b/>
              </w:rPr>
              <w:t>Bishay</w:t>
            </w:r>
            <w:proofErr w:type="spellEnd"/>
            <w:r w:rsidRPr="00554FE9">
              <w:t xml:space="preserve">, CPA CA, </w:t>
            </w:r>
            <w:r>
              <w:t xml:space="preserve">Hogg, </w:t>
            </w:r>
            <w:proofErr w:type="spellStart"/>
            <w:r>
              <w:t>Shain</w:t>
            </w:r>
            <w:proofErr w:type="spellEnd"/>
            <w:r>
              <w:t xml:space="preserve"> and Scheck PC </w:t>
            </w:r>
          </w:p>
          <w:p w:rsidR="008B72A4" w:rsidRDefault="008B72A4" w:rsidP="004803A2">
            <w:pPr>
              <w:jc w:val="left"/>
            </w:pPr>
          </w:p>
          <w:p w:rsidR="008B72A4" w:rsidRDefault="008B72A4" w:rsidP="008B72A4">
            <w:pPr>
              <w:jc w:val="left"/>
            </w:pPr>
            <w:r>
              <w:rPr>
                <w:b/>
              </w:rPr>
              <w:t xml:space="preserve">Gold Sponsor: </w:t>
            </w:r>
            <w:r>
              <w:t xml:space="preserve">Hogg, </w:t>
            </w:r>
            <w:proofErr w:type="spellStart"/>
            <w:r>
              <w:t>Shain</w:t>
            </w:r>
            <w:proofErr w:type="spellEnd"/>
            <w:r>
              <w:t xml:space="preserve"> and Scheck PC </w:t>
            </w:r>
          </w:p>
          <w:p w:rsidR="008B72A4" w:rsidRPr="008B72A4" w:rsidRDefault="008B72A4" w:rsidP="008B72A4">
            <w:pPr>
              <w:jc w:val="left"/>
              <w:rPr>
                <w:b/>
              </w:rPr>
            </w:pPr>
          </w:p>
          <w:p w:rsidR="008B72A4" w:rsidRDefault="008B72A4" w:rsidP="004803A2">
            <w:pPr>
              <w:jc w:val="left"/>
            </w:pPr>
          </w:p>
          <w:p w:rsidR="000153DB" w:rsidRDefault="000153DB" w:rsidP="004803A2">
            <w:pPr>
              <w:jc w:val="left"/>
            </w:pPr>
          </w:p>
          <w:p w:rsidR="00BB4869" w:rsidRPr="00A74481" w:rsidRDefault="003069B8" w:rsidP="003069B8">
            <w:pPr>
              <w:jc w:val="left"/>
            </w:pPr>
            <w:r>
              <w:rPr>
                <w:b/>
                <w:color w:val="000000" w:themeColor="text1"/>
              </w:rPr>
              <w:t>(8:05 to 8:25 pm)</w:t>
            </w:r>
            <w:r w:rsidRPr="00F36F96">
              <w:rPr>
                <w:b/>
                <w:color w:val="000000" w:themeColor="text1"/>
              </w:rPr>
              <w:t xml:space="preserve"> </w:t>
            </w:r>
            <w:r>
              <w:rPr>
                <w:b/>
                <w:color w:val="000000" w:themeColor="text1"/>
              </w:rPr>
              <w:t xml:space="preserve">(20 </w:t>
            </w:r>
            <w:proofErr w:type="spellStart"/>
            <w:r>
              <w:rPr>
                <w:b/>
                <w:color w:val="000000" w:themeColor="text1"/>
              </w:rPr>
              <w:t>mins</w:t>
            </w:r>
            <w:proofErr w:type="spellEnd"/>
            <w:r>
              <w:rPr>
                <w:b/>
                <w:color w:val="000000" w:themeColor="text1"/>
              </w:rPr>
              <w:t xml:space="preserve">) </w:t>
            </w:r>
          </w:p>
        </w:tc>
        <w:tc>
          <w:tcPr>
            <w:tcW w:w="7371" w:type="dxa"/>
          </w:tcPr>
          <w:p w:rsidR="000153DB" w:rsidRPr="00DC676B" w:rsidRDefault="000153DB" w:rsidP="000153DB">
            <w:pPr>
              <w:pStyle w:val="ListParagraph"/>
              <w:numPr>
                <w:ilvl w:val="0"/>
                <w:numId w:val="11"/>
              </w:numPr>
              <w:jc w:val="left"/>
            </w:pPr>
            <w:r w:rsidRPr="00554FE9">
              <w:rPr>
                <w:b/>
              </w:rPr>
              <w:t>Common Financial Management and Reporting Issues</w:t>
            </w:r>
          </w:p>
          <w:p w:rsidR="00DC676B" w:rsidRPr="00554FE9" w:rsidRDefault="00DC676B" w:rsidP="00DC676B">
            <w:pPr>
              <w:pStyle w:val="ListParagraph"/>
              <w:jc w:val="left"/>
            </w:pPr>
          </w:p>
          <w:p w:rsidR="00DC676B" w:rsidRPr="00DC676B" w:rsidRDefault="00DC676B" w:rsidP="00DC676B">
            <w:pPr>
              <w:shd w:val="clear" w:color="auto" w:fill="FFFFFF"/>
              <w:jc w:val="left"/>
              <w:rPr>
                <w:rFonts w:cs="Helvetica"/>
                <w:sz w:val="24"/>
                <w:szCs w:val="24"/>
              </w:rPr>
            </w:pPr>
            <w:proofErr w:type="spellStart"/>
            <w:r w:rsidRPr="00DC676B">
              <w:rPr>
                <w:rFonts w:cs="Helvetica"/>
                <w:sz w:val="24"/>
                <w:szCs w:val="24"/>
              </w:rPr>
              <w:t>Ninette</w:t>
            </w:r>
            <w:proofErr w:type="spellEnd"/>
            <w:r w:rsidRPr="00DC676B">
              <w:rPr>
                <w:rFonts w:cs="Helvetica"/>
                <w:sz w:val="24"/>
                <w:szCs w:val="24"/>
              </w:rPr>
              <w:t xml:space="preserve"> </w:t>
            </w:r>
            <w:proofErr w:type="spellStart"/>
            <w:r w:rsidRPr="00DC676B">
              <w:rPr>
                <w:rFonts w:cs="Helvetica"/>
                <w:sz w:val="24"/>
                <w:szCs w:val="24"/>
              </w:rPr>
              <w:t>Bishay</w:t>
            </w:r>
            <w:proofErr w:type="spellEnd"/>
            <w:r w:rsidRPr="00DC676B">
              <w:rPr>
                <w:rFonts w:cs="Helvetica"/>
                <w:sz w:val="24"/>
                <w:szCs w:val="24"/>
              </w:rPr>
              <w:t xml:space="preserve"> is a Charities &amp; Not-for-Profit expert who has been providing assurance, tax and advisory services exclusively to this sector for most of her professional career.  Before joining Hogg, </w:t>
            </w:r>
            <w:proofErr w:type="spellStart"/>
            <w:r w:rsidRPr="00DC676B">
              <w:rPr>
                <w:rFonts w:cs="Helvetica"/>
                <w:sz w:val="24"/>
                <w:szCs w:val="24"/>
              </w:rPr>
              <w:t>Shain</w:t>
            </w:r>
            <w:proofErr w:type="spellEnd"/>
            <w:r w:rsidRPr="00DC676B">
              <w:rPr>
                <w:rFonts w:cs="Helvetica"/>
                <w:sz w:val="24"/>
                <w:szCs w:val="24"/>
              </w:rPr>
              <w:t xml:space="preserve"> &amp; Scheck as a Partner, </w:t>
            </w:r>
            <w:proofErr w:type="spellStart"/>
            <w:r w:rsidRPr="00DC676B">
              <w:rPr>
                <w:rFonts w:cs="Helvetica"/>
                <w:sz w:val="24"/>
                <w:szCs w:val="24"/>
              </w:rPr>
              <w:t>Ninette</w:t>
            </w:r>
            <w:proofErr w:type="spellEnd"/>
            <w:r w:rsidRPr="00DC676B">
              <w:rPr>
                <w:rFonts w:cs="Helvetica"/>
                <w:sz w:val="24"/>
                <w:szCs w:val="24"/>
              </w:rPr>
              <w:t xml:space="preserve"> was a senior leader of the Charities &amp; Not-for-Profit teams of Grant Thornton, and before that, PKF Hill LLP, another boutique Toronto firm.</w:t>
            </w:r>
          </w:p>
          <w:p w:rsidR="00DC676B" w:rsidRPr="00DC676B" w:rsidRDefault="00DC676B" w:rsidP="00DC676B">
            <w:pPr>
              <w:shd w:val="clear" w:color="auto" w:fill="FFFFFF"/>
              <w:jc w:val="left"/>
              <w:rPr>
                <w:rFonts w:cs="Helvetica"/>
                <w:sz w:val="24"/>
                <w:szCs w:val="24"/>
              </w:rPr>
            </w:pPr>
            <w:r w:rsidRPr="00DC676B">
              <w:rPr>
                <w:rFonts w:cs="Helvetica"/>
                <w:sz w:val="24"/>
                <w:szCs w:val="24"/>
              </w:rPr>
              <w:t> </w:t>
            </w:r>
          </w:p>
          <w:p w:rsidR="00DC676B" w:rsidRPr="00DC676B" w:rsidRDefault="00DC676B" w:rsidP="00DC676B">
            <w:pPr>
              <w:shd w:val="clear" w:color="auto" w:fill="FFFFFF"/>
              <w:jc w:val="left"/>
              <w:rPr>
                <w:rFonts w:cs="Helvetica"/>
                <w:sz w:val="24"/>
                <w:szCs w:val="24"/>
              </w:rPr>
            </w:pPr>
            <w:r w:rsidRPr="00DC676B">
              <w:rPr>
                <w:rFonts w:cs="Helvetica"/>
                <w:sz w:val="24"/>
                <w:szCs w:val="24"/>
              </w:rPr>
              <w:t xml:space="preserve">A frequent speaker and author on sector issues, </w:t>
            </w:r>
            <w:proofErr w:type="spellStart"/>
            <w:r w:rsidRPr="00DC676B">
              <w:rPr>
                <w:rFonts w:cs="Helvetica"/>
                <w:sz w:val="24"/>
                <w:szCs w:val="24"/>
              </w:rPr>
              <w:t>Ninette</w:t>
            </w:r>
            <w:proofErr w:type="spellEnd"/>
            <w:r w:rsidRPr="00DC676B">
              <w:rPr>
                <w:rFonts w:cs="Helvetica"/>
                <w:sz w:val="24"/>
                <w:szCs w:val="24"/>
              </w:rPr>
              <w:t xml:space="preserve"> is passionate about supporting organizations that make a difference in our society and world. </w:t>
            </w:r>
            <w:proofErr w:type="spellStart"/>
            <w:r>
              <w:rPr>
                <w:rFonts w:cs="Helvetica"/>
                <w:sz w:val="24"/>
                <w:szCs w:val="24"/>
              </w:rPr>
              <w:t>Ninette</w:t>
            </w:r>
            <w:proofErr w:type="spellEnd"/>
            <w:r w:rsidRPr="00DC676B">
              <w:rPr>
                <w:rFonts w:cs="Helvetica"/>
                <w:sz w:val="24"/>
                <w:szCs w:val="24"/>
              </w:rPr>
              <w:t xml:space="preserve"> regularly advises local, national, and international organizations on best practices with respect to financial reporting and </w:t>
            </w:r>
            <w:r w:rsidRPr="00DC676B">
              <w:rPr>
                <w:rFonts w:cs="Helvetica"/>
                <w:sz w:val="24"/>
                <w:szCs w:val="24"/>
              </w:rPr>
              <w:lastRenderedPageBreak/>
              <w:t xml:space="preserve">accountability to stakeholders, internal control efficiencies, governance, reserves policies, and CRA compliance matters such as donation receipting, fundraising ratios, activities outside of Canada, and inactive capital.  </w:t>
            </w:r>
          </w:p>
          <w:p w:rsidR="00DC676B" w:rsidRPr="00DC676B" w:rsidRDefault="00DC676B" w:rsidP="00DC676B">
            <w:pPr>
              <w:shd w:val="clear" w:color="auto" w:fill="FFFFFF"/>
              <w:jc w:val="left"/>
              <w:rPr>
                <w:rFonts w:cs="Helvetica"/>
                <w:sz w:val="24"/>
                <w:szCs w:val="24"/>
              </w:rPr>
            </w:pPr>
          </w:p>
          <w:p w:rsidR="00DC676B" w:rsidRPr="00DC676B" w:rsidRDefault="00DC676B" w:rsidP="00DC676B">
            <w:pPr>
              <w:shd w:val="clear" w:color="auto" w:fill="FFFFFF"/>
              <w:jc w:val="left"/>
              <w:rPr>
                <w:rFonts w:cs="Helvetica"/>
                <w:sz w:val="24"/>
                <w:szCs w:val="24"/>
              </w:rPr>
            </w:pPr>
            <w:r w:rsidRPr="00DC676B">
              <w:rPr>
                <w:rFonts w:cs="Helvetica"/>
                <w:sz w:val="24"/>
                <w:szCs w:val="24"/>
              </w:rPr>
              <w:t xml:space="preserve">Delighting in giving back to her community, </w:t>
            </w:r>
            <w:proofErr w:type="spellStart"/>
            <w:r w:rsidRPr="00DC676B">
              <w:rPr>
                <w:rFonts w:cs="Helvetica"/>
                <w:sz w:val="24"/>
                <w:szCs w:val="24"/>
              </w:rPr>
              <w:t>Ninette</w:t>
            </w:r>
            <w:proofErr w:type="spellEnd"/>
            <w:r w:rsidRPr="00DC676B">
              <w:rPr>
                <w:rFonts w:cs="Helvetica"/>
                <w:sz w:val="24"/>
                <w:szCs w:val="24"/>
              </w:rPr>
              <w:t xml:space="preserve"> currently serves as the National Treasurer of the Canadian Association of Gift Planners, the Treasurer of Gather Women, and a Director on the Board and Finance Committee of St. George Montessori Prep School.</w:t>
            </w:r>
          </w:p>
          <w:p w:rsidR="000153DB" w:rsidRPr="00DC676B" w:rsidRDefault="000153DB" w:rsidP="000153DB">
            <w:pPr>
              <w:pStyle w:val="NormalWeb"/>
              <w:shd w:val="clear" w:color="auto" w:fill="FFFFFF"/>
              <w:rPr>
                <w:rFonts w:asciiTheme="minorHAnsi" w:hAnsiTheme="minorHAnsi" w:cs="Helvetica"/>
                <w:color w:val="282828"/>
                <w:sz w:val="22"/>
                <w:szCs w:val="22"/>
                <w:lang w:val="en-US"/>
              </w:rPr>
            </w:pPr>
          </w:p>
        </w:tc>
      </w:tr>
      <w:tr w:rsidR="008B72A4" w:rsidTr="00BB4869">
        <w:trPr>
          <w:trHeight w:val="1097"/>
        </w:trPr>
        <w:tc>
          <w:tcPr>
            <w:tcW w:w="3403" w:type="dxa"/>
          </w:tcPr>
          <w:p w:rsidR="008B72A4" w:rsidRDefault="008B72A4" w:rsidP="008B72A4">
            <w:pPr>
              <w:jc w:val="left"/>
            </w:pPr>
            <w:proofErr w:type="spellStart"/>
            <w:r w:rsidRPr="00D77133">
              <w:rPr>
                <w:b/>
              </w:rPr>
              <w:lastRenderedPageBreak/>
              <w:t>Orest</w:t>
            </w:r>
            <w:proofErr w:type="spellEnd"/>
            <w:r w:rsidRPr="00D77133">
              <w:rPr>
                <w:b/>
              </w:rPr>
              <w:t xml:space="preserve"> </w:t>
            </w:r>
            <w:proofErr w:type="spellStart"/>
            <w:r w:rsidRPr="00D77133">
              <w:rPr>
                <w:b/>
              </w:rPr>
              <w:t>Haluzsko</w:t>
            </w:r>
            <w:proofErr w:type="spellEnd"/>
            <w:r>
              <w:t>, VP Media</w:t>
            </w:r>
          </w:p>
          <w:p w:rsidR="008B72A4" w:rsidRDefault="008B72A4" w:rsidP="008B72A4">
            <w:pPr>
              <w:jc w:val="left"/>
            </w:pPr>
            <w:r>
              <w:t>Ukrainian Canadian Professional and Business Association</w:t>
            </w:r>
          </w:p>
          <w:p w:rsidR="008B72A4" w:rsidRDefault="008B72A4" w:rsidP="004803A2">
            <w:pPr>
              <w:jc w:val="left"/>
              <w:rPr>
                <w:b/>
              </w:rPr>
            </w:pPr>
          </w:p>
          <w:p w:rsidR="003069B8" w:rsidRDefault="003069B8" w:rsidP="003069B8">
            <w:pPr>
              <w:jc w:val="left"/>
              <w:rPr>
                <w:b/>
                <w:color w:val="000000" w:themeColor="text1"/>
              </w:rPr>
            </w:pPr>
            <w:r>
              <w:rPr>
                <w:b/>
                <w:color w:val="000000" w:themeColor="text1"/>
              </w:rPr>
              <w:t>(8:25 pm)</w:t>
            </w:r>
            <w:r w:rsidRPr="00F36F96">
              <w:rPr>
                <w:b/>
                <w:color w:val="000000" w:themeColor="text1"/>
              </w:rPr>
              <w:t xml:space="preserve"> </w:t>
            </w:r>
            <w:r>
              <w:rPr>
                <w:b/>
                <w:color w:val="000000" w:themeColor="text1"/>
              </w:rPr>
              <w:t>(1 min max)</w:t>
            </w:r>
          </w:p>
          <w:p w:rsidR="003069B8" w:rsidRDefault="003069B8" w:rsidP="004803A2">
            <w:pPr>
              <w:jc w:val="left"/>
              <w:rPr>
                <w:b/>
              </w:rPr>
            </w:pPr>
          </w:p>
        </w:tc>
        <w:tc>
          <w:tcPr>
            <w:tcW w:w="7371" w:type="dxa"/>
          </w:tcPr>
          <w:p w:rsidR="008B72A4" w:rsidRDefault="008B72A4" w:rsidP="008B72A4">
            <w:pPr>
              <w:pStyle w:val="PlainText"/>
              <w:ind w:left="720"/>
              <w:rPr>
                <w:b/>
              </w:rPr>
            </w:pPr>
            <w:r>
              <w:rPr>
                <w:b/>
              </w:rPr>
              <w:t>Knowledge Hub Partner:</w:t>
            </w:r>
          </w:p>
          <w:p w:rsidR="003069B8" w:rsidRDefault="003069B8" w:rsidP="008B72A4">
            <w:pPr>
              <w:pStyle w:val="PlainText"/>
              <w:ind w:left="720"/>
              <w:rPr>
                <w:b/>
              </w:rPr>
            </w:pPr>
          </w:p>
          <w:p w:rsidR="003069B8" w:rsidRDefault="003069B8" w:rsidP="003069B8">
            <w:pPr>
              <w:pStyle w:val="ListParagraph"/>
              <w:spacing w:before="100" w:beforeAutospacing="1" w:after="100" w:afterAutospacing="1"/>
              <w:jc w:val="left"/>
              <w:outlineLvl w:val="0"/>
              <w:rPr>
                <w:b/>
              </w:rPr>
            </w:pPr>
            <w:r>
              <w:rPr>
                <w:b/>
              </w:rPr>
              <w:t>The Ukrainian Canadian Professional Business Association believes in the power of community, of networking and working together. UCPBA is the organization you want to belong to and network with other like minded entrepreneurial people. Thank you for coming out to the 2018 Knowledge Hub</w:t>
            </w:r>
          </w:p>
          <w:p w:rsidR="003069B8" w:rsidRPr="003069B8" w:rsidRDefault="003069B8" w:rsidP="008B72A4">
            <w:pPr>
              <w:pStyle w:val="PlainText"/>
              <w:ind w:left="720"/>
              <w:rPr>
                <w:b/>
                <w:bCs/>
                <w:color w:val="000000"/>
                <w:lang w:val="en-US"/>
              </w:rPr>
            </w:pPr>
          </w:p>
        </w:tc>
      </w:tr>
      <w:tr w:rsidR="00BB4869" w:rsidTr="00BB4869">
        <w:trPr>
          <w:trHeight w:val="1097"/>
        </w:trPr>
        <w:tc>
          <w:tcPr>
            <w:tcW w:w="3403" w:type="dxa"/>
          </w:tcPr>
          <w:p w:rsidR="00BB4869" w:rsidRDefault="000153DB" w:rsidP="004803A2">
            <w:pPr>
              <w:jc w:val="left"/>
            </w:pPr>
            <w:proofErr w:type="spellStart"/>
            <w:r>
              <w:rPr>
                <w:b/>
              </w:rPr>
              <w:t>Uliana</w:t>
            </w:r>
            <w:proofErr w:type="spellEnd"/>
            <w:r>
              <w:rPr>
                <w:b/>
              </w:rPr>
              <w:t xml:space="preserve"> </w:t>
            </w:r>
            <w:proofErr w:type="spellStart"/>
            <w:r>
              <w:rPr>
                <w:b/>
              </w:rPr>
              <w:t>Tomiuk</w:t>
            </w:r>
            <w:proofErr w:type="spellEnd"/>
            <w:r w:rsidRPr="00554FE9">
              <w:rPr>
                <w:color w:val="000000" w:themeColor="text1"/>
              </w:rPr>
              <w:t xml:space="preserve">, </w:t>
            </w:r>
            <w:r>
              <w:rPr>
                <w:color w:val="000000" w:themeColor="text1"/>
              </w:rPr>
              <w:t xml:space="preserve">Vice President, </w:t>
            </w:r>
            <w:r>
              <w:t xml:space="preserve">Connor, Clark &amp; </w:t>
            </w:r>
            <w:proofErr w:type="spellStart"/>
            <w:r>
              <w:t>Lunn</w:t>
            </w:r>
            <w:proofErr w:type="spellEnd"/>
            <w:r>
              <w:t xml:space="preserve"> Private Capital Ltd </w:t>
            </w:r>
          </w:p>
          <w:p w:rsidR="000153DB" w:rsidRDefault="000153DB" w:rsidP="004803A2">
            <w:pPr>
              <w:jc w:val="left"/>
            </w:pPr>
          </w:p>
          <w:p w:rsidR="00BB4869" w:rsidRDefault="00BB4869" w:rsidP="000153DB">
            <w:pPr>
              <w:pStyle w:val="PlainText"/>
            </w:pPr>
          </w:p>
          <w:p w:rsidR="008B72A4" w:rsidRDefault="008B72A4" w:rsidP="000153DB">
            <w:pPr>
              <w:pStyle w:val="PlainText"/>
            </w:pPr>
            <w:r>
              <w:rPr>
                <w:b/>
              </w:rPr>
              <w:t xml:space="preserve">Gold Sponsor: </w:t>
            </w:r>
            <w:r>
              <w:t xml:space="preserve">Connor, Clark &amp; </w:t>
            </w:r>
            <w:proofErr w:type="spellStart"/>
            <w:r>
              <w:t>Lunn</w:t>
            </w:r>
            <w:proofErr w:type="spellEnd"/>
            <w:r>
              <w:t xml:space="preserve"> Private Capital Ltd </w:t>
            </w:r>
          </w:p>
          <w:p w:rsidR="003069B8" w:rsidRDefault="003069B8" w:rsidP="000153DB">
            <w:pPr>
              <w:pStyle w:val="PlainText"/>
            </w:pPr>
          </w:p>
          <w:p w:rsidR="003069B8" w:rsidRPr="008B72A4" w:rsidRDefault="003069B8" w:rsidP="003069B8">
            <w:pPr>
              <w:pStyle w:val="PlainText"/>
              <w:rPr>
                <w:lang w:val="en-US"/>
              </w:rPr>
            </w:pPr>
            <w:r>
              <w:rPr>
                <w:b/>
                <w:color w:val="000000" w:themeColor="text1"/>
              </w:rPr>
              <w:t>(8:25 to 8:45 pm)</w:t>
            </w:r>
            <w:r w:rsidRPr="00F36F96">
              <w:rPr>
                <w:b/>
                <w:color w:val="000000" w:themeColor="text1"/>
              </w:rPr>
              <w:t xml:space="preserve"> </w:t>
            </w:r>
            <w:r>
              <w:rPr>
                <w:b/>
                <w:color w:val="000000" w:themeColor="text1"/>
              </w:rPr>
              <w:t xml:space="preserve">(20 </w:t>
            </w:r>
            <w:proofErr w:type="spellStart"/>
            <w:r>
              <w:rPr>
                <w:b/>
                <w:color w:val="000000" w:themeColor="text1"/>
              </w:rPr>
              <w:t>mins</w:t>
            </w:r>
            <w:proofErr w:type="spellEnd"/>
            <w:r>
              <w:rPr>
                <w:b/>
                <w:color w:val="000000" w:themeColor="text1"/>
              </w:rPr>
              <w:t>)</w:t>
            </w:r>
          </w:p>
        </w:tc>
        <w:tc>
          <w:tcPr>
            <w:tcW w:w="7371" w:type="dxa"/>
          </w:tcPr>
          <w:p w:rsidR="00092D12" w:rsidRPr="00092D12" w:rsidRDefault="00092D12" w:rsidP="00092D12">
            <w:pPr>
              <w:pStyle w:val="PlainText"/>
              <w:numPr>
                <w:ilvl w:val="0"/>
                <w:numId w:val="11"/>
              </w:numPr>
              <w:rPr>
                <w:b/>
                <w:color w:val="000000"/>
              </w:rPr>
            </w:pPr>
            <w:r>
              <w:rPr>
                <w:b/>
                <w:bCs/>
                <w:color w:val="000000"/>
              </w:rPr>
              <w:t xml:space="preserve">Asset </w:t>
            </w:r>
            <w:r w:rsidRPr="00092D12">
              <w:rPr>
                <w:b/>
                <w:bCs/>
                <w:color w:val="000000"/>
              </w:rPr>
              <w:t xml:space="preserve"> Management for Foundations and Endowments</w:t>
            </w:r>
            <w:r w:rsidRPr="00092D12">
              <w:rPr>
                <w:b/>
                <w:bCs/>
                <w:color w:val="000000"/>
                <w:lang w:val="en-US"/>
              </w:rPr>
              <w:t xml:space="preserve"> </w:t>
            </w:r>
          </w:p>
          <w:p w:rsidR="000153DB" w:rsidRDefault="000153DB" w:rsidP="00D0431B">
            <w:pPr>
              <w:pStyle w:val="PlainText"/>
            </w:pPr>
          </w:p>
          <w:p w:rsidR="00D0431B" w:rsidRPr="000153DB" w:rsidRDefault="000153DB" w:rsidP="000153DB">
            <w:pPr>
              <w:pStyle w:val="PlainText"/>
              <w:rPr>
                <w:rFonts w:asciiTheme="minorHAnsi" w:hAnsiTheme="minorHAnsi" w:cs="Segoe UI"/>
                <w:sz w:val="24"/>
                <w:szCs w:val="24"/>
                <w:shd w:val="clear" w:color="auto" w:fill="FFFFFF"/>
              </w:rPr>
            </w:pPr>
            <w:proofErr w:type="spellStart"/>
            <w:r w:rsidRPr="000153DB">
              <w:rPr>
                <w:rFonts w:asciiTheme="minorHAnsi" w:hAnsiTheme="minorHAnsi"/>
                <w:sz w:val="24"/>
                <w:szCs w:val="24"/>
              </w:rPr>
              <w:t>Uliana</w:t>
            </w:r>
            <w:proofErr w:type="spellEnd"/>
            <w:r w:rsidRPr="000153DB">
              <w:rPr>
                <w:rFonts w:asciiTheme="minorHAnsi" w:hAnsiTheme="minorHAnsi"/>
                <w:sz w:val="24"/>
                <w:szCs w:val="24"/>
              </w:rPr>
              <w:t xml:space="preserve"> has </w:t>
            </w:r>
            <w:r>
              <w:rPr>
                <w:rFonts w:asciiTheme="minorHAnsi" w:hAnsiTheme="minorHAnsi" w:cs="Segoe UI"/>
                <w:sz w:val="24"/>
                <w:szCs w:val="24"/>
                <w:shd w:val="clear" w:color="auto" w:fill="FFFFFF"/>
              </w:rPr>
              <w:t>nearly 15</w:t>
            </w:r>
            <w:r w:rsidRPr="000153DB">
              <w:rPr>
                <w:rFonts w:asciiTheme="minorHAnsi" w:hAnsiTheme="minorHAnsi" w:cs="Segoe UI"/>
                <w:sz w:val="24"/>
                <w:szCs w:val="24"/>
                <w:shd w:val="clear" w:color="auto" w:fill="FFFFFF"/>
              </w:rPr>
              <w:t xml:space="preserve"> years of experience in the financial industry. Prior to joining Connor, Clark &amp; </w:t>
            </w:r>
            <w:proofErr w:type="spellStart"/>
            <w:r w:rsidRPr="000153DB">
              <w:rPr>
                <w:rFonts w:asciiTheme="minorHAnsi" w:hAnsiTheme="minorHAnsi" w:cs="Segoe UI"/>
                <w:sz w:val="24"/>
                <w:szCs w:val="24"/>
                <w:shd w:val="clear" w:color="auto" w:fill="FFFFFF"/>
              </w:rPr>
              <w:t>Lunn</w:t>
            </w:r>
            <w:proofErr w:type="spellEnd"/>
            <w:r w:rsidRPr="000153DB">
              <w:rPr>
                <w:rFonts w:asciiTheme="minorHAnsi" w:hAnsiTheme="minorHAnsi" w:cs="Segoe UI"/>
                <w:sz w:val="24"/>
                <w:szCs w:val="24"/>
                <w:shd w:val="clear" w:color="auto" w:fill="FFFFFF"/>
              </w:rPr>
              <w:t xml:space="preserve"> Private Capital, </w:t>
            </w:r>
            <w:proofErr w:type="spellStart"/>
            <w:r w:rsidRPr="000153DB">
              <w:rPr>
                <w:rFonts w:asciiTheme="minorHAnsi" w:hAnsiTheme="minorHAnsi" w:cs="Segoe UI"/>
                <w:sz w:val="24"/>
                <w:szCs w:val="24"/>
                <w:shd w:val="clear" w:color="auto" w:fill="FFFFFF"/>
              </w:rPr>
              <w:t>Uliana</w:t>
            </w:r>
            <w:proofErr w:type="spellEnd"/>
            <w:r w:rsidRPr="000153DB">
              <w:rPr>
                <w:rFonts w:asciiTheme="minorHAnsi" w:hAnsiTheme="minorHAnsi" w:cs="Segoe UI"/>
                <w:sz w:val="24"/>
                <w:szCs w:val="24"/>
                <w:shd w:val="clear" w:color="auto" w:fill="FFFFFF"/>
              </w:rPr>
              <w:t xml:space="preserve"> worked for a number of investment managers in retail sales, most recently with </w:t>
            </w:r>
            <w:proofErr w:type="spellStart"/>
            <w:r w:rsidRPr="000153DB">
              <w:rPr>
                <w:rFonts w:asciiTheme="minorHAnsi" w:hAnsiTheme="minorHAnsi" w:cs="Segoe UI"/>
                <w:sz w:val="24"/>
                <w:szCs w:val="24"/>
                <w:shd w:val="clear" w:color="auto" w:fill="FFFFFF"/>
              </w:rPr>
              <w:t>BlackRock</w:t>
            </w:r>
            <w:proofErr w:type="spellEnd"/>
            <w:r w:rsidRPr="000153DB">
              <w:rPr>
                <w:rFonts w:asciiTheme="minorHAnsi" w:hAnsiTheme="minorHAnsi" w:cs="Segoe UI"/>
                <w:sz w:val="24"/>
                <w:szCs w:val="24"/>
                <w:shd w:val="clear" w:color="auto" w:fill="FFFFFF"/>
              </w:rPr>
              <w:t xml:space="preserve"> in Toronto. </w:t>
            </w:r>
            <w:proofErr w:type="spellStart"/>
            <w:r>
              <w:rPr>
                <w:rFonts w:asciiTheme="minorHAnsi" w:hAnsiTheme="minorHAnsi" w:cs="Segoe UI"/>
                <w:sz w:val="24"/>
                <w:szCs w:val="24"/>
                <w:shd w:val="clear" w:color="auto" w:fill="FFFFFF"/>
              </w:rPr>
              <w:t>Uliana</w:t>
            </w:r>
            <w:proofErr w:type="spellEnd"/>
            <w:r>
              <w:rPr>
                <w:rFonts w:asciiTheme="minorHAnsi" w:hAnsiTheme="minorHAnsi" w:cs="Segoe UI"/>
                <w:sz w:val="24"/>
                <w:szCs w:val="24"/>
                <w:shd w:val="clear" w:color="auto" w:fill="FFFFFF"/>
              </w:rPr>
              <w:t xml:space="preserve"> is</w:t>
            </w:r>
            <w:r w:rsidRPr="000153DB">
              <w:rPr>
                <w:rFonts w:asciiTheme="minorHAnsi" w:hAnsiTheme="minorHAnsi" w:cs="Segoe UI"/>
                <w:sz w:val="24"/>
                <w:szCs w:val="24"/>
                <w:shd w:val="clear" w:color="auto" w:fill="FFFFFF"/>
              </w:rPr>
              <w:t xml:space="preserve"> a graduate of the University of Ottawa with a </w:t>
            </w:r>
            <w:proofErr w:type="spellStart"/>
            <w:proofErr w:type="gramStart"/>
            <w:r w:rsidRPr="000153DB">
              <w:rPr>
                <w:rFonts w:asciiTheme="minorHAnsi" w:hAnsiTheme="minorHAnsi" w:cs="Segoe UI"/>
                <w:sz w:val="24"/>
                <w:szCs w:val="24"/>
                <w:shd w:val="clear" w:color="auto" w:fill="FFFFFF"/>
              </w:rPr>
              <w:t>B.Comm</w:t>
            </w:r>
            <w:proofErr w:type="spellEnd"/>
            <w:r w:rsidRPr="000153DB">
              <w:rPr>
                <w:rFonts w:asciiTheme="minorHAnsi" w:hAnsiTheme="minorHAnsi" w:cs="Segoe UI"/>
                <w:sz w:val="24"/>
                <w:szCs w:val="24"/>
                <w:shd w:val="clear" w:color="auto" w:fill="FFFFFF"/>
              </w:rPr>
              <w:t>.,</w:t>
            </w:r>
            <w:proofErr w:type="gramEnd"/>
            <w:r w:rsidRPr="000153DB">
              <w:rPr>
                <w:rFonts w:asciiTheme="minorHAnsi" w:hAnsiTheme="minorHAnsi" w:cs="Segoe UI"/>
                <w:sz w:val="24"/>
                <w:szCs w:val="24"/>
                <w:shd w:val="clear" w:color="auto" w:fill="FFFFFF"/>
              </w:rPr>
              <w:t xml:space="preserve"> and also hold an MBA from the University of Western Ontario. </w:t>
            </w:r>
            <w:proofErr w:type="spellStart"/>
            <w:r w:rsidRPr="000153DB">
              <w:rPr>
                <w:rFonts w:asciiTheme="minorHAnsi" w:hAnsiTheme="minorHAnsi" w:cs="Segoe UI"/>
                <w:sz w:val="24"/>
                <w:szCs w:val="24"/>
                <w:shd w:val="clear" w:color="auto" w:fill="FFFFFF"/>
              </w:rPr>
              <w:t>Uliana</w:t>
            </w:r>
            <w:proofErr w:type="spellEnd"/>
            <w:r w:rsidRPr="000153DB">
              <w:rPr>
                <w:rFonts w:asciiTheme="minorHAnsi" w:hAnsiTheme="minorHAnsi" w:cs="Segoe UI"/>
                <w:sz w:val="24"/>
                <w:szCs w:val="24"/>
                <w:shd w:val="clear" w:color="auto" w:fill="FFFFFF"/>
              </w:rPr>
              <w:t xml:space="preserve"> was a member of the Desna Ukrainian Dance Company of Toronto for 10 years—a passion that led her to serve on its board for several years. </w:t>
            </w:r>
            <w:proofErr w:type="spellStart"/>
            <w:r w:rsidRPr="000153DB">
              <w:rPr>
                <w:rFonts w:asciiTheme="minorHAnsi" w:hAnsiTheme="minorHAnsi" w:cs="Segoe UI"/>
                <w:sz w:val="24"/>
                <w:szCs w:val="24"/>
                <w:shd w:val="clear" w:color="auto" w:fill="FFFFFF"/>
              </w:rPr>
              <w:t>Uliana</w:t>
            </w:r>
            <w:proofErr w:type="spellEnd"/>
            <w:r w:rsidRPr="000153DB">
              <w:rPr>
                <w:rFonts w:asciiTheme="minorHAnsi" w:hAnsiTheme="minorHAnsi" w:cs="Segoe UI"/>
                <w:sz w:val="24"/>
                <w:szCs w:val="24"/>
                <w:shd w:val="clear" w:color="auto" w:fill="FFFFFF"/>
              </w:rPr>
              <w:t xml:space="preserve"> is currently a board member of the Ukrainian Canadian Professional and Business Association of Toronto</w:t>
            </w:r>
          </w:p>
          <w:p w:rsidR="000153DB" w:rsidRDefault="000153DB" w:rsidP="000153DB">
            <w:pPr>
              <w:pStyle w:val="PlainText"/>
              <w:rPr>
                <w:rFonts w:ascii="Segoe UI" w:hAnsi="Segoe UI" w:cs="Segoe UI"/>
                <w:shd w:val="clear" w:color="auto" w:fill="FFFFFF"/>
              </w:rPr>
            </w:pPr>
          </w:p>
          <w:p w:rsidR="000153DB" w:rsidRDefault="000153DB" w:rsidP="000153DB">
            <w:pPr>
              <w:pStyle w:val="PlainText"/>
            </w:pPr>
          </w:p>
        </w:tc>
      </w:tr>
      <w:tr w:rsidR="00BB4869" w:rsidTr="00BB4869">
        <w:trPr>
          <w:trHeight w:val="1097"/>
        </w:trPr>
        <w:tc>
          <w:tcPr>
            <w:tcW w:w="3403" w:type="dxa"/>
          </w:tcPr>
          <w:p w:rsidR="00BB4869" w:rsidRDefault="000153DB" w:rsidP="004803A2">
            <w:pPr>
              <w:jc w:val="left"/>
            </w:pPr>
            <w:r>
              <w:rPr>
                <w:b/>
                <w:color w:val="000000" w:themeColor="text1"/>
              </w:rPr>
              <w:t xml:space="preserve">Alex </w:t>
            </w:r>
            <w:proofErr w:type="spellStart"/>
            <w:r>
              <w:rPr>
                <w:b/>
                <w:color w:val="000000" w:themeColor="text1"/>
              </w:rPr>
              <w:t>Taraiev</w:t>
            </w:r>
            <w:proofErr w:type="spellEnd"/>
            <w:r w:rsidRPr="00D73E04">
              <w:rPr>
                <w:color w:val="000000" w:themeColor="text1"/>
              </w:rPr>
              <w:t xml:space="preserve">, </w:t>
            </w:r>
            <w:r>
              <w:rPr>
                <w:color w:val="000000" w:themeColor="text1"/>
              </w:rPr>
              <w:t>CPCA, Consultant, Investors Group Financial Services Inc</w:t>
            </w:r>
            <w:r>
              <w:t>:</w:t>
            </w:r>
          </w:p>
          <w:p w:rsidR="000153DB" w:rsidRDefault="000153DB" w:rsidP="004803A2">
            <w:pPr>
              <w:jc w:val="left"/>
              <w:rPr>
                <w:b/>
                <w:lang w:val="en-CA"/>
              </w:rPr>
            </w:pPr>
          </w:p>
          <w:p w:rsidR="00BB4869" w:rsidRDefault="008B72A4" w:rsidP="008B72A4">
            <w:pPr>
              <w:pStyle w:val="PlainText"/>
              <w:rPr>
                <w:b/>
              </w:rPr>
            </w:pPr>
            <w:r>
              <w:rPr>
                <w:b/>
              </w:rPr>
              <w:t xml:space="preserve">Bronze Sponsors: </w:t>
            </w:r>
          </w:p>
          <w:p w:rsidR="003069B8" w:rsidRDefault="003069B8" w:rsidP="008B72A4">
            <w:pPr>
              <w:pStyle w:val="PlainText"/>
              <w:rPr>
                <w:b/>
              </w:rPr>
            </w:pPr>
          </w:p>
          <w:p w:rsidR="003069B8" w:rsidRPr="00264DE8" w:rsidRDefault="003069B8" w:rsidP="003069B8">
            <w:pPr>
              <w:pStyle w:val="PlainText"/>
              <w:rPr>
                <w:b/>
              </w:rPr>
            </w:pPr>
            <w:r>
              <w:rPr>
                <w:b/>
                <w:color w:val="000000" w:themeColor="text1"/>
              </w:rPr>
              <w:t>(8:45 to 8:55 pm)</w:t>
            </w:r>
            <w:r w:rsidRPr="00F36F96">
              <w:rPr>
                <w:b/>
                <w:color w:val="000000" w:themeColor="text1"/>
              </w:rPr>
              <w:t xml:space="preserve"> </w:t>
            </w:r>
            <w:r>
              <w:rPr>
                <w:b/>
                <w:color w:val="000000" w:themeColor="text1"/>
              </w:rPr>
              <w:t xml:space="preserve">(10 </w:t>
            </w:r>
            <w:proofErr w:type="spellStart"/>
            <w:r>
              <w:rPr>
                <w:b/>
                <w:color w:val="000000" w:themeColor="text1"/>
              </w:rPr>
              <w:t>mins</w:t>
            </w:r>
            <w:proofErr w:type="spellEnd"/>
            <w:r>
              <w:rPr>
                <w:b/>
                <w:color w:val="000000" w:themeColor="text1"/>
              </w:rPr>
              <w:t>)</w:t>
            </w:r>
          </w:p>
        </w:tc>
        <w:tc>
          <w:tcPr>
            <w:tcW w:w="7371" w:type="dxa"/>
          </w:tcPr>
          <w:p w:rsidR="000153DB" w:rsidRPr="00924FEB" w:rsidRDefault="000153DB" w:rsidP="000153DB">
            <w:pPr>
              <w:pStyle w:val="ListParagraph"/>
              <w:numPr>
                <w:ilvl w:val="0"/>
                <w:numId w:val="11"/>
              </w:numPr>
              <w:jc w:val="left"/>
            </w:pPr>
            <w:r w:rsidRPr="00554FE9">
              <w:rPr>
                <w:b/>
              </w:rPr>
              <w:t>Principles for</w:t>
            </w:r>
            <w:r>
              <w:t xml:space="preserve"> </w:t>
            </w:r>
            <w:r>
              <w:rPr>
                <w:b/>
              </w:rPr>
              <w:t>Growing Capital from $20,000 to $1,000,000</w:t>
            </w:r>
          </w:p>
          <w:p w:rsidR="00E75C8F" w:rsidRDefault="00E75C8F" w:rsidP="00E75C8F">
            <w:pPr>
              <w:jc w:val="left"/>
              <w:rPr>
                <w:rFonts w:ascii="Arial" w:hAnsi="Arial" w:cs="Arial"/>
                <w:color w:val="000000"/>
                <w:sz w:val="24"/>
                <w:szCs w:val="24"/>
              </w:rPr>
            </w:pPr>
          </w:p>
          <w:p w:rsidR="00BB4869" w:rsidRPr="00B66651" w:rsidRDefault="00B66651" w:rsidP="00B66651">
            <w:pPr>
              <w:pStyle w:val="Default"/>
              <w:rPr>
                <w:rFonts w:asciiTheme="minorHAnsi" w:hAnsiTheme="minorHAnsi"/>
              </w:rPr>
            </w:pPr>
            <w:r w:rsidRPr="00B66651">
              <w:rPr>
                <w:rFonts w:asciiTheme="minorHAnsi" w:hAnsiTheme="minorHAnsi"/>
              </w:rPr>
              <w:t>Alex (</w:t>
            </w:r>
            <w:proofErr w:type="spellStart"/>
            <w:r w:rsidRPr="00B66651">
              <w:rPr>
                <w:rFonts w:asciiTheme="minorHAnsi" w:hAnsiTheme="minorHAnsi"/>
              </w:rPr>
              <w:t>Oleksandr</w:t>
            </w:r>
            <w:proofErr w:type="spellEnd"/>
            <w:r w:rsidRPr="00B66651">
              <w:rPr>
                <w:rFonts w:asciiTheme="minorHAnsi" w:hAnsiTheme="minorHAnsi"/>
              </w:rPr>
              <w:t xml:space="preserve">) </w:t>
            </w:r>
            <w:proofErr w:type="spellStart"/>
            <w:r w:rsidRPr="00B66651">
              <w:rPr>
                <w:rFonts w:asciiTheme="minorHAnsi" w:hAnsiTheme="minorHAnsi"/>
              </w:rPr>
              <w:t>Taraiev</w:t>
            </w:r>
            <w:proofErr w:type="spellEnd"/>
            <w:r w:rsidRPr="00B66651">
              <w:rPr>
                <w:rFonts w:asciiTheme="minorHAnsi" w:hAnsiTheme="minorHAnsi"/>
              </w:rPr>
              <w:t xml:space="preserve"> is </w:t>
            </w:r>
            <w:proofErr w:type="gramStart"/>
            <w:r w:rsidRPr="00B66651">
              <w:rPr>
                <w:rFonts w:asciiTheme="minorHAnsi" w:hAnsiTheme="minorHAnsi"/>
              </w:rPr>
              <w:t>a young entrepreneur with a passion for helping individuals achieve</w:t>
            </w:r>
            <w:proofErr w:type="gramEnd"/>
            <w:r w:rsidRPr="00B66651">
              <w:rPr>
                <w:rFonts w:asciiTheme="minorHAnsi" w:hAnsiTheme="minorHAnsi"/>
              </w:rPr>
              <w:t xml:space="preserve"> their financial goals. Alex joined Investors Group in 2014 and has been in the Financial Services Industry since 2009. Alex is a strong believer in authenticity and transparency when it comes to servicing his clients and prides himself in governing his fast-growing practice to the highest professional standards. Alex understands the complexity of financial planning and has the knowledge and the drive to pave the way for each client’s financial success and independence.</w:t>
            </w:r>
          </w:p>
          <w:p w:rsidR="00B66651" w:rsidRPr="00E75C8F" w:rsidRDefault="00B66651" w:rsidP="00B66651">
            <w:pPr>
              <w:pStyle w:val="Default"/>
            </w:pPr>
          </w:p>
        </w:tc>
      </w:tr>
      <w:tr w:rsidR="00BB4869" w:rsidTr="00BB4869">
        <w:trPr>
          <w:trHeight w:val="1097"/>
        </w:trPr>
        <w:tc>
          <w:tcPr>
            <w:tcW w:w="3403" w:type="dxa"/>
          </w:tcPr>
          <w:p w:rsidR="00BB4869" w:rsidRDefault="00BB4869" w:rsidP="00D77133">
            <w:pPr>
              <w:pStyle w:val="PlainText"/>
            </w:pPr>
            <w:r w:rsidRPr="00B27716">
              <w:rPr>
                <w:b/>
                <w:color w:val="000000" w:themeColor="text1"/>
              </w:rPr>
              <w:lastRenderedPageBreak/>
              <w:t xml:space="preserve">William </w:t>
            </w:r>
            <w:proofErr w:type="spellStart"/>
            <w:r w:rsidRPr="00B27716">
              <w:rPr>
                <w:b/>
                <w:color w:val="000000" w:themeColor="text1"/>
              </w:rPr>
              <w:t>Petruck</w:t>
            </w:r>
            <w:proofErr w:type="spellEnd"/>
            <w:r w:rsidRPr="004408D1">
              <w:rPr>
                <w:color w:val="000000" w:themeColor="text1"/>
              </w:rPr>
              <w:t xml:space="preserve">, </w:t>
            </w:r>
            <w:r w:rsidR="000207FB" w:rsidRPr="000207FB">
              <w:rPr>
                <w:rFonts w:ascii="Times New Roman" w:eastAsia="Times New Roman" w:hAnsi="Times New Roman"/>
                <w:sz w:val="24"/>
                <w:szCs w:val="24"/>
              </w:rPr>
              <w:t>President and CEO</w:t>
            </w:r>
            <w:r w:rsidR="000207FB">
              <w:rPr>
                <w:rFonts w:ascii="Times New Roman" w:eastAsia="Times New Roman" w:hAnsi="Times New Roman"/>
                <w:sz w:val="24"/>
                <w:szCs w:val="24"/>
              </w:rPr>
              <w:t xml:space="preserve">, </w:t>
            </w:r>
            <w:r>
              <w:t>Funding Matters Inc.</w:t>
            </w:r>
          </w:p>
          <w:p w:rsidR="008B72A4" w:rsidRDefault="008B72A4" w:rsidP="00D77133">
            <w:pPr>
              <w:pStyle w:val="PlainText"/>
            </w:pPr>
          </w:p>
          <w:p w:rsidR="008B72A4" w:rsidRDefault="008B72A4" w:rsidP="00D77133">
            <w:pPr>
              <w:pStyle w:val="PlainText"/>
            </w:pPr>
            <w:r>
              <w:rPr>
                <w:b/>
              </w:rPr>
              <w:t>Bronze Sponsor:</w:t>
            </w:r>
          </w:p>
          <w:p w:rsidR="00BB4869" w:rsidRDefault="00BB4869" w:rsidP="004803A2">
            <w:pPr>
              <w:jc w:val="left"/>
              <w:rPr>
                <w:lang w:val="en-CA"/>
              </w:rPr>
            </w:pPr>
          </w:p>
          <w:p w:rsidR="00BB4869" w:rsidRPr="00D77133" w:rsidRDefault="003069B8" w:rsidP="003069B8">
            <w:pPr>
              <w:pStyle w:val="PlainText"/>
            </w:pPr>
            <w:r>
              <w:rPr>
                <w:b/>
                <w:color w:val="000000" w:themeColor="text1"/>
              </w:rPr>
              <w:t>(8:55 to 9:10 pm)</w:t>
            </w:r>
            <w:r w:rsidRPr="00F36F96">
              <w:rPr>
                <w:b/>
                <w:color w:val="000000" w:themeColor="text1"/>
              </w:rPr>
              <w:t xml:space="preserve"> </w:t>
            </w:r>
            <w:r>
              <w:rPr>
                <w:b/>
                <w:color w:val="000000" w:themeColor="text1"/>
              </w:rPr>
              <w:t xml:space="preserve">(15 </w:t>
            </w:r>
            <w:proofErr w:type="spellStart"/>
            <w:r>
              <w:rPr>
                <w:b/>
                <w:color w:val="000000" w:themeColor="text1"/>
              </w:rPr>
              <w:t>mins</w:t>
            </w:r>
            <w:proofErr w:type="spellEnd"/>
            <w:r>
              <w:rPr>
                <w:b/>
                <w:color w:val="000000" w:themeColor="text1"/>
              </w:rPr>
              <w:t>)</w:t>
            </w:r>
          </w:p>
        </w:tc>
        <w:tc>
          <w:tcPr>
            <w:tcW w:w="7371" w:type="dxa"/>
          </w:tcPr>
          <w:p w:rsidR="000153DB" w:rsidRPr="00924FEB" w:rsidRDefault="000153DB" w:rsidP="000153DB">
            <w:pPr>
              <w:pStyle w:val="ListParagraph"/>
              <w:numPr>
                <w:ilvl w:val="0"/>
                <w:numId w:val="11"/>
              </w:numPr>
              <w:jc w:val="left"/>
            </w:pPr>
            <w:r w:rsidRPr="00924FEB">
              <w:rPr>
                <w:rFonts w:ascii="Calibri" w:hAnsi="Calibri"/>
                <w:b/>
                <w:bCs/>
              </w:rPr>
              <w:t>Communication with Donors and the Community</w:t>
            </w:r>
          </w:p>
          <w:p w:rsidR="000153DB" w:rsidRPr="00554FE9" w:rsidRDefault="000153DB" w:rsidP="000153DB">
            <w:pPr>
              <w:pStyle w:val="ListParagraph"/>
              <w:jc w:val="left"/>
              <w:rPr>
                <w:rStyle w:val="gmail-il"/>
              </w:rPr>
            </w:pPr>
          </w:p>
          <w:p w:rsidR="000207FB" w:rsidRDefault="000207FB" w:rsidP="000207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w:t>
            </w:r>
            <w:proofErr w:type="spellStart"/>
            <w:r>
              <w:rPr>
                <w:rFonts w:ascii="Times New Roman" w:eastAsia="Times New Roman" w:hAnsi="Times New Roman" w:cs="Times New Roman"/>
                <w:sz w:val="24"/>
                <w:szCs w:val="24"/>
              </w:rPr>
              <w:t>Petruck</w:t>
            </w:r>
            <w:proofErr w:type="spellEnd"/>
            <w:r>
              <w:rPr>
                <w:rFonts w:ascii="Times New Roman" w:eastAsia="Times New Roman" w:hAnsi="Times New Roman" w:cs="Times New Roman"/>
                <w:sz w:val="24"/>
                <w:szCs w:val="24"/>
              </w:rPr>
              <w:t xml:space="preserve"> presides over FUNDING matters Inc., an organization that develops philanthropic and financial planning solutions to improve fundraising effectiveness for charitable organizations. William is considered an authority in the field of fundraising and philanthropy and lectures throughout North America on fundraising trends and innovations. He also holds workshops on fundraising tools and trends for wealth management advisors and non-profit organizations. In 1997, William founded FUNDING matters Inc. in order to instill new ways of building organizational capacity and transform philanthropy. With William’s oversight, FUNDING matters Inc. has successfully delivered over 1200 assignments for more than 200 clients in North America and Europe.  </w:t>
            </w:r>
          </w:p>
          <w:p w:rsidR="00BB4869" w:rsidRPr="000207FB" w:rsidRDefault="00BB4869" w:rsidP="004803A2">
            <w:pPr>
              <w:jc w:val="left"/>
              <w:rPr>
                <w:lang w:val="en-CA"/>
              </w:rPr>
            </w:pPr>
          </w:p>
        </w:tc>
      </w:tr>
      <w:tr w:rsidR="00BB4869" w:rsidTr="00BB4869">
        <w:tc>
          <w:tcPr>
            <w:tcW w:w="3403" w:type="dxa"/>
          </w:tcPr>
          <w:p w:rsidR="00BB4869" w:rsidRDefault="00BB4869" w:rsidP="00D77133">
            <w:pPr>
              <w:jc w:val="left"/>
            </w:pPr>
          </w:p>
          <w:p w:rsidR="00BB4869" w:rsidRDefault="00BB4869" w:rsidP="00D77133">
            <w:pPr>
              <w:jc w:val="left"/>
            </w:pPr>
          </w:p>
        </w:tc>
        <w:tc>
          <w:tcPr>
            <w:tcW w:w="7371" w:type="dxa"/>
          </w:tcPr>
          <w:p w:rsidR="00BB4869" w:rsidRPr="008B72A4" w:rsidRDefault="008B72A4" w:rsidP="008B72A4">
            <w:pPr>
              <w:jc w:val="left"/>
              <w:rPr>
                <w:b/>
              </w:rPr>
            </w:pPr>
            <w:r w:rsidRPr="008B72A4">
              <w:rPr>
                <w:b/>
              </w:rPr>
              <w:t>Thank Sponsors</w:t>
            </w:r>
          </w:p>
        </w:tc>
      </w:tr>
      <w:tr w:rsidR="00BB4869" w:rsidTr="00BB4869">
        <w:tc>
          <w:tcPr>
            <w:tcW w:w="3403" w:type="dxa"/>
          </w:tcPr>
          <w:p w:rsidR="00BB4869" w:rsidRDefault="00BB4869" w:rsidP="008B72A4">
            <w:pPr>
              <w:jc w:val="left"/>
            </w:pPr>
          </w:p>
        </w:tc>
        <w:tc>
          <w:tcPr>
            <w:tcW w:w="7371" w:type="dxa"/>
          </w:tcPr>
          <w:p w:rsidR="00BB4869" w:rsidRDefault="008B72A4" w:rsidP="009039BF">
            <w:pPr>
              <w:jc w:val="left"/>
              <w:rPr>
                <w:b/>
              </w:rPr>
            </w:pPr>
            <w:r w:rsidRPr="008B72A4">
              <w:rPr>
                <w:b/>
              </w:rPr>
              <w:t>Good-bye and good night from Kn</w:t>
            </w:r>
            <w:r>
              <w:rPr>
                <w:b/>
              </w:rPr>
              <w:t>o</w:t>
            </w:r>
            <w:r w:rsidRPr="008B72A4">
              <w:rPr>
                <w:b/>
              </w:rPr>
              <w:t>wledge Hub Partners</w:t>
            </w:r>
          </w:p>
          <w:p w:rsidR="008B72A4" w:rsidRPr="008B72A4" w:rsidRDefault="008B72A4" w:rsidP="009039BF">
            <w:pPr>
              <w:jc w:val="left"/>
              <w:rPr>
                <w:b/>
              </w:rPr>
            </w:pPr>
          </w:p>
        </w:tc>
      </w:tr>
    </w:tbl>
    <w:p w:rsidR="009039BF" w:rsidRDefault="009039BF" w:rsidP="009039BF">
      <w:pPr>
        <w:jc w:val="left"/>
      </w:pPr>
    </w:p>
    <w:sectPr w:rsidR="009039BF" w:rsidSect="00C54E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0047"/>
    <w:multiLevelType w:val="hybridMultilevel"/>
    <w:tmpl w:val="AF8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91A13"/>
    <w:multiLevelType w:val="hybridMultilevel"/>
    <w:tmpl w:val="DAFE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56B3F"/>
    <w:multiLevelType w:val="hybridMultilevel"/>
    <w:tmpl w:val="3122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96D04"/>
    <w:multiLevelType w:val="hybridMultilevel"/>
    <w:tmpl w:val="AA9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A50EA"/>
    <w:multiLevelType w:val="hybridMultilevel"/>
    <w:tmpl w:val="F0929A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218433A"/>
    <w:multiLevelType w:val="hybridMultilevel"/>
    <w:tmpl w:val="CAE8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A2924"/>
    <w:multiLevelType w:val="hybridMultilevel"/>
    <w:tmpl w:val="E11A2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CCF4E52"/>
    <w:multiLevelType w:val="hybridMultilevel"/>
    <w:tmpl w:val="96C6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1338E"/>
    <w:multiLevelType w:val="hybridMultilevel"/>
    <w:tmpl w:val="0952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C696D"/>
    <w:multiLevelType w:val="hybridMultilevel"/>
    <w:tmpl w:val="6E6A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478F5"/>
    <w:multiLevelType w:val="hybridMultilevel"/>
    <w:tmpl w:val="649A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1E0844"/>
    <w:multiLevelType w:val="hybridMultilevel"/>
    <w:tmpl w:val="ECA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9"/>
  </w:num>
  <w:num w:numId="5">
    <w:abstractNumId w:val="5"/>
  </w:num>
  <w:num w:numId="6">
    <w:abstractNumId w:val="8"/>
  </w:num>
  <w:num w:numId="7">
    <w:abstractNumId w:val="1"/>
  </w:num>
  <w:num w:numId="8">
    <w:abstractNumId w:val="10"/>
  </w:num>
  <w:num w:numId="9">
    <w:abstractNumId w:val="0"/>
  </w:num>
  <w:num w:numId="10">
    <w:abstractNumId w:val="7"/>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039BF"/>
    <w:rsid w:val="000153DB"/>
    <w:rsid w:val="000207FB"/>
    <w:rsid w:val="00050239"/>
    <w:rsid w:val="000631C0"/>
    <w:rsid w:val="0007106B"/>
    <w:rsid w:val="00075D4B"/>
    <w:rsid w:val="00082494"/>
    <w:rsid w:val="00092D12"/>
    <w:rsid w:val="000B09D1"/>
    <w:rsid w:val="000B264D"/>
    <w:rsid w:val="000B6717"/>
    <w:rsid w:val="000C78B1"/>
    <w:rsid w:val="00121989"/>
    <w:rsid w:val="00122C9C"/>
    <w:rsid w:val="001250EB"/>
    <w:rsid w:val="00125A51"/>
    <w:rsid w:val="001464F1"/>
    <w:rsid w:val="00177D60"/>
    <w:rsid w:val="0018603A"/>
    <w:rsid w:val="001B01E3"/>
    <w:rsid w:val="001F640C"/>
    <w:rsid w:val="0023340F"/>
    <w:rsid w:val="00263086"/>
    <w:rsid w:val="00264DE8"/>
    <w:rsid w:val="00283907"/>
    <w:rsid w:val="002A2754"/>
    <w:rsid w:val="002A42C5"/>
    <w:rsid w:val="002A4FDF"/>
    <w:rsid w:val="002E6FC1"/>
    <w:rsid w:val="003069B8"/>
    <w:rsid w:val="00354387"/>
    <w:rsid w:val="00376940"/>
    <w:rsid w:val="00380BEE"/>
    <w:rsid w:val="003B6F3D"/>
    <w:rsid w:val="00407990"/>
    <w:rsid w:val="00426078"/>
    <w:rsid w:val="004408D1"/>
    <w:rsid w:val="0045636A"/>
    <w:rsid w:val="00456E85"/>
    <w:rsid w:val="004678AC"/>
    <w:rsid w:val="0048417D"/>
    <w:rsid w:val="005223D8"/>
    <w:rsid w:val="0053426E"/>
    <w:rsid w:val="005342FE"/>
    <w:rsid w:val="005652DF"/>
    <w:rsid w:val="00574B85"/>
    <w:rsid w:val="005A5F35"/>
    <w:rsid w:val="005B2B11"/>
    <w:rsid w:val="0060657E"/>
    <w:rsid w:val="00636BBA"/>
    <w:rsid w:val="00657C3E"/>
    <w:rsid w:val="006634E5"/>
    <w:rsid w:val="006661ED"/>
    <w:rsid w:val="006D2D55"/>
    <w:rsid w:val="006E789E"/>
    <w:rsid w:val="00717871"/>
    <w:rsid w:val="007414F2"/>
    <w:rsid w:val="007520D8"/>
    <w:rsid w:val="00765868"/>
    <w:rsid w:val="00776BFA"/>
    <w:rsid w:val="0078192C"/>
    <w:rsid w:val="007C39EC"/>
    <w:rsid w:val="007D5C27"/>
    <w:rsid w:val="00812510"/>
    <w:rsid w:val="00823ACA"/>
    <w:rsid w:val="00833F5F"/>
    <w:rsid w:val="0085141C"/>
    <w:rsid w:val="00860F6A"/>
    <w:rsid w:val="00866A7D"/>
    <w:rsid w:val="00871BFA"/>
    <w:rsid w:val="008745C0"/>
    <w:rsid w:val="00877B31"/>
    <w:rsid w:val="008806A6"/>
    <w:rsid w:val="00880AE9"/>
    <w:rsid w:val="008838A2"/>
    <w:rsid w:val="008B4E1E"/>
    <w:rsid w:val="008B72A4"/>
    <w:rsid w:val="008F20B5"/>
    <w:rsid w:val="0090302D"/>
    <w:rsid w:val="009039BF"/>
    <w:rsid w:val="00922867"/>
    <w:rsid w:val="0094445A"/>
    <w:rsid w:val="00950599"/>
    <w:rsid w:val="00956894"/>
    <w:rsid w:val="00972A6B"/>
    <w:rsid w:val="009A59BF"/>
    <w:rsid w:val="009B0901"/>
    <w:rsid w:val="009C6C46"/>
    <w:rsid w:val="009E22CE"/>
    <w:rsid w:val="00A74481"/>
    <w:rsid w:val="00A8298D"/>
    <w:rsid w:val="00A933FE"/>
    <w:rsid w:val="00AA194C"/>
    <w:rsid w:val="00AE15A7"/>
    <w:rsid w:val="00AF7E50"/>
    <w:rsid w:val="00B10B3B"/>
    <w:rsid w:val="00B1382C"/>
    <w:rsid w:val="00B271A8"/>
    <w:rsid w:val="00B2720C"/>
    <w:rsid w:val="00B27716"/>
    <w:rsid w:val="00B52DD3"/>
    <w:rsid w:val="00B603E5"/>
    <w:rsid w:val="00B66651"/>
    <w:rsid w:val="00B9697C"/>
    <w:rsid w:val="00BB4869"/>
    <w:rsid w:val="00BC3C2D"/>
    <w:rsid w:val="00BD777F"/>
    <w:rsid w:val="00C031C6"/>
    <w:rsid w:val="00C047DA"/>
    <w:rsid w:val="00C12A9C"/>
    <w:rsid w:val="00C37413"/>
    <w:rsid w:val="00C46960"/>
    <w:rsid w:val="00C54E29"/>
    <w:rsid w:val="00CB464F"/>
    <w:rsid w:val="00CC5A3A"/>
    <w:rsid w:val="00CC7926"/>
    <w:rsid w:val="00CF5888"/>
    <w:rsid w:val="00D0431B"/>
    <w:rsid w:val="00D21370"/>
    <w:rsid w:val="00D40419"/>
    <w:rsid w:val="00D42CEC"/>
    <w:rsid w:val="00D65F34"/>
    <w:rsid w:val="00D76D5D"/>
    <w:rsid w:val="00D77133"/>
    <w:rsid w:val="00D84F94"/>
    <w:rsid w:val="00D9420F"/>
    <w:rsid w:val="00DC676B"/>
    <w:rsid w:val="00DF15CA"/>
    <w:rsid w:val="00E416B2"/>
    <w:rsid w:val="00E75C8F"/>
    <w:rsid w:val="00ED7FE1"/>
    <w:rsid w:val="00EE6638"/>
    <w:rsid w:val="00F3264C"/>
    <w:rsid w:val="00F3318F"/>
    <w:rsid w:val="00FC6B4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29"/>
  </w:style>
  <w:style w:type="paragraph" w:styleId="Heading1">
    <w:name w:val="heading 1"/>
    <w:basedOn w:val="Normal"/>
    <w:link w:val="Heading1Char"/>
    <w:uiPriority w:val="9"/>
    <w:qFormat/>
    <w:rsid w:val="000631C0"/>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9B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31C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56E85"/>
    <w:pPr>
      <w:ind w:left="720"/>
      <w:contextualSpacing/>
    </w:pPr>
  </w:style>
  <w:style w:type="character" w:styleId="Hyperlink">
    <w:name w:val="Hyperlink"/>
    <w:basedOn w:val="DefaultParagraphFont"/>
    <w:unhideWhenUsed/>
    <w:rsid w:val="005B2B11"/>
    <w:rPr>
      <w:color w:val="0000FF"/>
      <w:u w:val="single"/>
    </w:rPr>
  </w:style>
  <w:style w:type="paragraph" w:styleId="PlainText">
    <w:name w:val="Plain Text"/>
    <w:basedOn w:val="Normal"/>
    <w:link w:val="PlainTextChar"/>
    <w:uiPriority w:val="99"/>
    <w:unhideWhenUsed/>
    <w:rsid w:val="005B2B11"/>
    <w:pPr>
      <w:spacing w:after="0"/>
      <w:jc w:val="left"/>
    </w:pPr>
    <w:rPr>
      <w:rFonts w:ascii="Calibri" w:hAnsi="Calibri" w:cs="Times New Roman"/>
      <w:lang w:val="en-CA" w:eastAsia="en-CA"/>
    </w:rPr>
  </w:style>
  <w:style w:type="character" w:customStyle="1" w:styleId="PlainTextChar">
    <w:name w:val="Plain Text Char"/>
    <w:basedOn w:val="DefaultParagraphFont"/>
    <w:link w:val="PlainText"/>
    <w:uiPriority w:val="99"/>
    <w:rsid w:val="005B2B11"/>
    <w:rPr>
      <w:rFonts w:ascii="Calibri" w:hAnsi="Calibri" w:cs="Times New Roman"/>
      <w:lang w:val="en-CA" w:eastAsia="en-CA"/>
    </w:rPr>
  </w:style>
  <w:style w:type="paragraph" w:customStyle="1" w:styleId="normal0">
    <w:name w:val="normal"/>
    <w:rsid w:val="000207FB"/>
    <w:pPr>
      <w:pBdr>
        <w:top w:val="nil"/>
        <w:left w:val="nil"/>
        <w:bottom w:val="nil"/>
        <w:right w:val="nil"/>
        <w:between w:val="nil"/>
      </w:pBdr>
      <w:spacing w:after="160" w:line="259" w:lineRule="auto"/>
      <w:jc w:val="left"/>
    </w:pPr>
    <w:rPr>
      <w:rFonts w:ascii="Calibri" w:eastAsia="Calibri" w:hAnsi="Calibri" w:cs="Calibri"/>
      <w:color w:val="000000"/>
      <w:lang w:val="en-CA" w:eastAsia="en-CA"/>
    </w:rPr>
  </w:style>
  <w:style w:type="paragraph" w:styleId="NormalWeb">
    <w:name w:val="Normal (Web)"/>
    <w:basedOn w:val="Normal"/>
    <w:uiPriority w:val="99"/>
    <w:unhideWhenUsed/>
    <w:rsid w:val="002E6FC1"/>
    <w:pPr>
      <w:spacing w:before="100" w:beforeAutospacing="1" w:after="100" w:afterAutospacing="1"/>
      <w:jc w:val="left"/>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2E6FC1"/>
    <w:rPr>
      <w:i/>
      <w:iCs/>
    </w:rPr>
  </w:style>
  <w:style w:type="character" w:customStyle="1" w:styleId="gmail-il">
    <w:name w:val="gmail-il"/>
    <w:basedOn w:val="DefaultParagraphFont"/>
    <w:rsid w:val="000153DB"/>
  </w:style>
  <w:style w:type="paragraph" w:customStyle="1" w:styleId="Default">
    <w:name w:val="Default"/>
    <w:rsid w:val="00B66651"/>
    <w:pPr>
      <w:autoSpaceDE w:val="0"/>
      <w:autoSpaceDN w:val="0"/>
      <w:adjustRightInd w:val="0"/>
      <w:spacing w:after="0"/>
      <w:jc w:val="left"/>
    </w:pPr>
    <w:rPr>
      <w:rFonts w:ascii="Times New Roman" w:hAnsi="Times New Roman" w:cs="Times New Roman"/>
      <w:color w:val="000000"/>
      <w:sz w:val="24"/>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29"/>
  </w:style>
  <w:style w:type="paragraph" w:styleId="Heading1">
    <w:name w:val="heading 1"/>
    <w:basedOn w:val="Normal"/>
    <w:link w:val="Heading1Char"/>
    <w:uiPriority w:val="9"/>
    <w:qFormat/>
    <w:rsid w:val="000631C0"/>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9B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31C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56E85"/>
    <w:pPr>
      <w:ind w:left="720"/>
      <w:contextualSpacing/>
    </w:pPr>
  </w:style>
</w:styles>
</file>

<file path=word/webSettings.xml><?xml version="1.0" encoding="utf-8"?>
<w:webSettings xmlns:r="http://schemas.openxmlformats.org/officeDocument/2006/relationships" xmlns:w="http://schemas.openxmlformats.org/wordprocessingml/2006/main">
  <w:divs>
    <w:div w:id="641928074">
      <w:bodyDiv w:val="1"/>
      <w:marLeft w:val="0"/>
      <w:marRight w:val="0"/>
      <w:marTop w:val="0"/>
      <w:marBottom w:val="0"/>
      <w:divBdr>
        <w:top w:val="none" w:sz="0" w:space="0" w:color="auto"/>
        <w:left w:val="none" w:sz="0" w:space="0" w:color="auto"/>
        <w:bottom w:val="none" w:sz="0" w:space="0" w:color="auto"/>
        <w:right w:val="none" w:sz="0" w:space="0" w:color="auto"/>
      </w:divBdr>
    </w:div>
    <w:div w:id="712658666">
      <w:bodyDiv w:val="1"/>
      <w:marLeft w:val="0"/>
      <w:marRight w:val="0"/>
      <w:marTop w:val="0"/>
      <w:marBottom w:val="0"/>
      <w:divBdr>
        <w:top w:val="none" w:sz="0" w:space="0" w:color="auto"/>
        <w:left w:val="none" w:sz="0" w:space="0" w:color="auto"/>
        <w:bottom w:val="none" w:sz="0" w:space="0" w:color="auto"/>
        <w:right w:val="none" w:sz="0" w:space="0" w:color="auto"/>
      </w:divBdr>
    </w:div>
    <w:div w:id="736249113">
      <w:bodyDiv w:val="1"/>
      <w:marLeft w:val="0"/>
      <w:marRight w:val="0"/>
      <w:marTop w:val="0"/>
      <w:marBottom w:val="0"/>
      <w:divBdr>
        <w:top w:val="none" w:sz="0" w:space="0" w:color="auto"/>
        <w:left w:val="none" w:sz="0" w:space="0" w:color="auto"/>
        <w:bottom w:val="none" w:sz="0" w:space="0" w:color="auto"/>
        <w:right w:val="none" w:sz="0" w:space="0" w:color="auto"/>
      </w:divBdr>
    </w:div>
    <w:div w:id="741294975">
      <w:bodyDiv w:val="1"/>
      <w:marLeft w:val="0"/>
      <w:marRight w:val="0"/>
      <w:marTop w:val="0"/>
      <w:marBottom w:val="0"/>
      <w:divBdr>
        <w:top w:val="none" w:sz="0" w:space="0" w:color="auto"/>
        <w:left w:val="none" w:sz="0" w:space="0" w:color="auto"/>
        <w:bottom w:val="none" w:sz="0" w:space="0" w:color="auto"/>
        <w:right w:val="none" w:sz="0" w:space="0" w:color="auto"/>
      </w:divBdr>
    </w:div>
    <w:div w:id="767314705">
      <w:bodyDiv w:val="1"/>
      <w:marLeft w:val="0"/>
      <w:marRight w:val="0"/>
      <w:marTop w:val="0"/>
      <w:marBottom w:val="0"/>
      <w:divBdr>
        <w:top w:val="none" w:sz="0" w:space="0" w:color="auto"/>
        <w:left w:val="none" w:sz="0" w:space="0" w:color="auto"/>
        <w:bottom w:val="none" w:sz="0" w:space="0" w:color="auto"/>
        <w:right w:val="none" w:sz="0" w:space="0" w:color="auto"/>
      </w:divBdr>
    </w:div>
    <w:div w:id="924655590">
      <w:bodyDiv w:val="1"/>
      <w:marLeft w:val="0"/>
      <w:marRight w:val="0"/>
      <w:marTop w:val="0"/>
      <w:marBottom w:val="0"/>
      <w:divBdr>
        <w:top w:val="none" w:sz="0" w:space="0" w:color="auto"/>
        <w:left w:val="none" w:sz="0" w:space="0" w:color="auto"/>
        <w:bottom w:val="none" w:sz="0" w:space="0" w:color="auto"/>
        <w:right w:val="none" w:sz="0" w:space="0" w:color="auto"/>
      </w:divBdr>
    </w:div>
    <w:div w:id="1157578228">
      <w:bodyDiv w:val="1"/>
      <w:marLeft w:val="0"/>
      <w:marRight w:val="0"/>
      <w:marTop w:val="0"/>
      <w:marBottom w:val="0"/>
      <w:divBdr>
        <w:top w:val="none" w:sz="0" w:space="0" w:color="auto"/>
        <w:left w:val="none" w:sz="0" w:space="0" w:color="auto"/>
        <w:bottom w:val="none" w:sz="0" w:space="0" w:color="auto"/>
        <w:right w:val="none" w:sz="0" w:space="0" w:color="auto"/>
      </w:divBdr>
    </w:div>
    <w:div w:id="1260019086">
      <w:bodyDiv w:val="1"/>
      <w:marLeft w:val="0"/>
      <w:marRight w:val="0"/>
      <w:marTop w:val="0"/>
      <w:marBottom w:val="0"/>
      <w:divBdr>
        <w:top w:val="none" w:sz="0" w:space="0" w:color="auto"/>
        <w:left w:val="none" w:sz="0" w:space="0" w:color="auto"/>
        <w:bottom w:val="none" w:sz="0" w:space="0" w:color="auto"/>
        <w:right w:val="none" w:sz="0" w:space="0" w:color="auto"/>
      </w:divBdr>
    </w:div>
    <w:div w:id="1473018462">
      <w:bodyDiv w:val="1"/>
      <w:marLeft w:val="0"/>
      <w:marRight w:val="0"/>
      <w:marTop w:val="0"/>
      <w:marBottom w:val="0"/>
      <w:divBdr>
        <w:top w:val="none" w:sz="0" w:space="0" w:color="auto"/>
        <w:left w:val="none" w:sz="0" w:space="0" w:color="auto"/>
        <w:bottom w:val="none" w:sz="0" w:space="0" w:color="auto"/>
        <w:right w:val="none" w:sz="0" w:space="0" w:color="auto"/>
      </w:divBdr>
    </w:div>
    <w:div w:id="1495877301">
      <w:bodyDiv w:val="1"/>
      <w:marLeft w:val="0"/>
      <w:marRight w:val="0"/>
      <w:marTop w:val="0"/>
      <w:marBottom w:val="0"/>
      <w:divBdr>
        <w:top w:val="none" w:sz="0" w:space="0" w:color="auto"/>
        <w:left w:val="none" w:sz="0" w:space="0" w:color="auto"/>
        <w:bottom w:val="none" w:sz="0" w:space="0" w:color="auto"/>
        <w:right w:val="none" w:sz="0" w:space="0" w:color="auto"/>
      </w:divBdr>
    </w:div>
    <w:div w:id="1809663389">
      <w:bodyDiv w:val="1"/>
      <w:marLeft w:val="0"/>
      <w:marRight w:val="0"/>
      <w:marTop w:val="0"/>
      <w:marBottom w:val="0"/>
      <w:divBdr>
        <w:top w:val="none" w:sz="0" w:space="0" w:color="auto"/>
        <w:left w:val="none" w:sz="0" w:space="0" w:color="auto"/>
        <w:bottom w:val="none" w:sz="0" w:space="0" w:color="auto"/>
        <w:right w:val="none" w:sz="0" w:space="0" w:color="auto"/>
      </w:divBdr>
    </w:div>
    <w:div w:id="1912038978">
      <w:bodyDiv w:val="1"/>
      <w:marLeft w:val="0"/>
      <w:marRight w:val="0"/>
      <w:marTop w:val="0"/>
      <w:marBottom w:val="0"/>
      <w:divBdr>
        <w:top w:val="none" w:sz="0" w:space="0" w:color="auto"/>
        <w:left w:val="none" w:sz="0" w:space="0" w:color="auto"/>
        <w:bottom w:val="none" w:sz="0" w:space="0" w:color="auto"/>
        <w:right w:val="none" w:sz="0" w:space="0" w:color="auto"/>
      </w:divBdr>
    </w:div>
    <w:div w:id="20743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dc:creator>
  <cp:lastModifiedBy>TARAS KULISH</cp:lastModifiedBy>
  <cp:revision>2</cp:revision>
  <cp:lastPrinted>2017-10-12T21:35:00Z</cp:lastPrinted>
  <dcterms:created xsi:type="dcterms:W3CDTF">2018-05-01T23:26:00Z</dcterms:created>
  <dcterms:modified xsi:type="dcterms:W3CDTF">2018-05-01T23:26:00Z</dcterms:modified>
</cp:coreProperties>
</file>